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3.png" ContentType="image/png"/>
  <Override PartName="/word/media/rId37.png" ContentType="image/png"/>
  <Override PartName="/word/media/rId29.png" ContentType="image/png"/>
  <Override PartName="/word/media/rId4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 to confidence intervals</w:t>
      </w:r>
    </w:p>
    <w:p>
      <w:pPr>
        <w:pStyle w:val="Author"/>
      </w:pPr>
      <w:r>
        <w:t xml:space="preserve">Millie Harris</w:t>
      </w:r>
    </w:p>
    <w:p>
      <w:pPr>
        <w:pStyle w:val="AbstractTitle"/>
      </w:pPr>
      <w:r>
        <w:t xml:space="preserve">Summary</w:t>
      </w:r>
    </w:p>
    <w:p>
      <w:pPr>
        <w:pStyle w:val="Abstract"/>
      </w:pPr>
      <w:r>
        <w:t xml:space="preserve">In statistics, to estimate an unknown parameter you can construct a confidence interval. This is the range of values you expect the true estimate to fall between if you were to repeat the study several times, with a certain level of confidence. This study guide introduces confidence intervals, confidence levels, and</w:t>
      </w:r>
      <w:r>
        <w:t xml:space="preserve"> </w:t>
      </w:r>
      <m:oMath>
        <m:r>
          <m:t>Z</m:t>
        </m:r>
      </m:oMath>
      <w:r>
        <w:t xml:space="preserve">-values using the normal distribution.</w:t>
      </w:r>
    </w:p>
    <w:p>
      <w:pPr>
        <w:pStyle w:val="FirstParagraph"/>
      </w:pPr>
      <w:r>
        <w:rPr>
          <w:i/>
          <w:iCs/>
        </w:rPr>
        <w:t xml:space="preserve">Before reading this guide, it is recommended that you read</w:t>
      </w:r>
      <w:r>
        <w:rPr>
          <w:i/>
          <w:iCs/>
        </w:rPr>
        <w:t xml:space="preserve"> </w:t>
      </w:r>
      <w:hyperlink r:id="rId20">
        <w:r>
          <w:rPr>
            <w:rStyle w:val="Hyperlink"/>
            <w:i/>
            <w:iCs/>
          </w:rPr>
          <w:t xml:space="preserve">Guide: Introduction to probability</w:t>
        </w:r>
      </w:hyperlink>
      <w:r>
        <w:rPr>
          <w:i/>
          <w:iCs/>
        </w:rPr>
        <w:t xml:space="preserve">,</w:t>
      </w:r>
      <w:r>
        <w:rPr>
          <w:i/>
          <w:iCs/>
        </w:rPr>
        <w:t xml:space="preserve"> </w:t>
      </w:r>
      <w:hyperlink r:id="rId21">
        <w:r>
          <w:rPr>
            <w:rStyle w:val="Hyperlink"/>
            <w:i/>
            <w:iCs/>
          </w:rPr>
          <w:t xml:space="preserve">Guide: Introduction to hypothesis testing</w:t>
        </w:r>
      </w:hyperlink>
      <w:r>
        <w:rPr>
          <w:i/>
          <w:iCs/>
        </w:rPr>
        <w:t xml:space="preserve">, and</w:t>
      </w:r>
      <w:r>
        <w:rPr>
          <w:i/>
          <w:iCs/>
        </w:rPr>
        <w:t xml:space="preserve"> </w:t>
      </w:r>
      <w:hyperlink r:id="rId22">
        <w:r>
          <w:rPr>
            <w:rStyle w:val="Hyperlink"/>
            <w:i/>
            <w:iCs/>
          </w:rPr>
          <w:t xml:space="preserve">Guide: Expected value, variance, standard deviation</w:t>
        </w:r>
      </w:hyperlink>
      <w:r>
        <w:rPr>
          <w:i/>
          <w:iCs/>
        </w:rPr>
        <w:t xml:space="preserve">.</w:t>
      </w:r>
    </w:p>
    <w:bookmarkStart w:id="27" w:name="what-is-a-confidence-interval"/>
    <w:p>
      <w:pPr>
        <w:pStyle w:val="Heading1"/>
      </w:pPr>
      <w:r>
        <w:t xml:space="preserve">What is a confidence interval?</w:t>
      </w:r>
    </w:p>
    <w:p>
      <w:pPr>
        <w:pStyle w:val="FirstParagraph"/>
      </w:pPr>
      <w:r>
        <w:t xml:space="preserve">If you were conducting a study about a population of people and took several different samples of data, the sample means could be different for each sample. This makes estimating a population mean very difficult, as this variability affects your confidence that the sample is a true reflection of the population. A population mean is a fixed, unknown constant, and providing a confident estimate of this quantity that cannot be measured is one of the fundamental goals of statistics.</w:t>
      </w:r>
    </w:p>
    <w:bookmarkStart w:id="23" w:name="initial-example-and-set-up"/>
    <w:p>
      <w:pPr>
        <w:pStyle w:val="Heading3"/>
      </w:pPr>
      <w:r>
        <w:t xml:space="preserve">Initial example and set up</w:t>
      </w:r>
    </w:p>
    <w:p>
      <w:pPr>
        <w:pStyle w:val="FirstParagraph"/>
      </w:pPr>
      <w:r>
        <w:t xml:space="preserve">For instance, suppose that you were investigating average weights of chocolate bars. To do this, you had taken five samples of</w:t>
      </w:r>
      <w:r>
        <w:t xml:space="preserve"> </w:t>
      </w:r>
      <m:oMath>
        <m:r>
          <m:t>30</m:t>
        </m:r>
      </m:oMath>
      <w:r>
        <w:t xml:space="preserve"> </w:t>
      </w:r>
      <w:r>
        <w:t xml:space="preserve">chocolate bars from the massive conglomerate that is Cantor’s Confectionery, and worked out the average weights of each of these five samples: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center"/>
            </w:pPr>
            <w:r>
              <w:t xml:space="preserve">Sample number</w:t>
            </w:r>
            <w:r>
              <w:t xml:space="preserve"> </w:t>
            </w:r>
            <m:oMath>
              <m:sSub>
                <m:e>
                  <m:r>
                    <m:t>S</m:t>
                  </m:r>
                </m:e>
                <m:sub>
                  <m:r>
                    <m:t>m</m:t>
                  </m:r>
                </m:sub>
              </m:sSub>
            </m:oMath>
          </w:p>
        </w:tc>
        <w:tc>
          <w:tcPr/>
          <w:p>
            <w:pPr>
              <w:pStyle w:val="Compact"/>
              <w:jc w:val="center"/>
            </w:pPr>
            <m:oMath>
              <m:sSub>
                <m:e>
                  <m:r>
                    <m:t>S</m:t>
                  </m:r>
                </m:e>
                <m:sub>
                  <m:r>
                    <m:t>1</m:t>
                  </m:r>
                </m:sub>
              </m:sSub>
            </m:oMath>
          </w:p>
        </w:tc>
        <w:tc>
          <w:tcPr/>
          <w:p>
            <w:pPr>
              <w:pStyle w:val="Compact"/>
              <w:jc w:val="center"/>
            </w:pPr>
            <m:oMath>
              <m:sSub>
                <m:e>
                  <m:r>
                    <m:t>S</m:t>
                  </m:r>
                </m:e>
                <m:sub>
                  <m:r>
                    <m:t>2</m:t>
                  </m:r>
                </m:sub>
              </m:sSub>
            </m:oMath>
          </w:p>
        </w:tc>
        <w:tc>
          <w:tcPr/>
          <w:p>
            <w:pPr>
              <w:pStyle w:val="Compact"/>
              <w:jc w:val="center"/>
            </w:pPr>
            <m:oMath>
              <m:sSub>
                <m:e>
                  <m:r>
                    <m:t>S</m:t>
                  </m:r>
                </m:e>
                <m:sub>
                  <m:r>
                    <m:t>3</m:t>
                  </m:r>
                </m:sub>
              </m:sSub>
            </m:oMath>
          </w:p>
        </w:tc>
        <w:tc>
          <w:tcPr/>
          <w:p>
            <w:pPr>
              <w:pStyle w:val="Compact"/>
              <w:jc w:val="center"/>
            </w:pPr>
            <m:oMath>
              <m:sSub>
                <m:e>
                  <m:r>
                    <m:t>S</m:t>
                  </m:r>
                </m:e>
                <m:sub>
                  <m:r>
                    <m:t>4</m:t>
                  </m:r>
                </m:sub>
              </m:sSub>
            </m:oMath>
          </w:p>
        </w:tc>
        <w:tc>
          <w:tcPr/>
          <w:p>
            <w:pPr>
              <w:pStyle w:val="Compact"/>
              <w:jc w:val="center"/>
            </w:pPr>
            <m:oMath>
              <m:sSub>
                <m:e>
                  <m:r>
                    <m:t>S</m:t>
                  </m:r>
                </m:e>
                <m:sub>
                  <m:r>
                    <m:t>5</m:t>
                  </m:r>
                </m:sub>
              </m:sSub>
            </m:oMath>
          </w:p>
        </w:tc>
      </w:tr>
      <w:tr>
        <w:tc>
          <w:tcPr/>
          <w:p>
            <w:pPr>
              <w:pStyle w:val="Compact"/>
              <w:jc w:val="center"/>
            </w:pPr>
            <w:r>
              <w:t xml:space="preserve">Sample mean</w:t>
            </w:r>
            <w:r>
              <w:t xml:space="preserve"> </w:t>
            </w:r>
            <m:oMath>
              <m:sSub>
                <m:e>
                  <m:acc>
                    <m:accPr>
                      <m:chr m:val="‾"/>
                    </m:accPr>
                    <m:e>
                      <m:r>
                        <m:t>x</m:t>
                      </m:r>
                    </m:e>
                  </m:acc>
                </m:e>
                <m:sub>
                  <m:r>
                    <m:t>m</m:t>
                  </m:r>
                </m:sub>
              </m:sSub>
            </m:oMath>
          </w:p>
        </w:tc>
        <w:tc>
          <w:tcPr/>
          <w:p>
            <w:pPr>
              <w:pStyle w:val="Compact"/>
              <w:jc w:val="center"/>
            </w:pPr>
            <m:oMath>
              <m:r>
                <m:t>28.2</m:t>
              </m:r>
            </m:oMath>
          </w:p>
        </w:tc>
        <w:tc>
          <w:tcPr/>
          <w:p>
            <w:pPr>
              <w:pStyle w:val="Compact"/>
              <w:jc w:val="center"/>
            </w:pPr>
            <m:oMath>
              <m:r>
                <m:t>29.6</m:t>
              </m:r>
            </m:oMath>
          </w:p>
        </w:tc>
        <w:tc>
          <w:tcPr/>
          <w:p>
            <w:pPr>
              <w:pStyle w:val="Compact"/>
              <w:jc w:val="center"/>
            </w:pPr>
            <m:oMath>
              <m:r>
                <m:t>27.9</m:t>
              </m:r>
            </m:oMath>
          </w:p>
        </w:tc>
        <w:tc>
          <w:tcPr/>
          <w:p>
            <w:pPr>
              <w:pStyle w:val="Compact"/>
              <w:jc w:val="center"/>
            </w:pPr>
            <m:oMath>
              <m:r>
                <m:t>29.1</m:t>
              </m:r>
            </m:oMath>
          </w:p>
        </w:tc>
        <w:tc>
          <w:tcPr/>
          <w:p>
            <w:pPr>
              <w:pStyle w:val="Compact"/>
              <w:jc w:val="center"/>
            </w:pPr>
            <m:oMath>
              <m:r>
                <m:t>28.8</m:t>
              </m:r>
            </m:oMath>
          </w:p>
        </w:tc>
      </w:tr>
    </w:tbl>
    <w:p>
      <w:pPr>
        <w:pStyle w:val="BodyText"/>
      </w:pPr>
      <w:r>
        <w:t xml:space="preserve">Which of these is most reflective of the average weight of all of the chocolate bars produced by Cantor’s Confectionery? It’s impossible to say! So what you can do is consider a</w:t>
      </w:r>
      <w:r>
        <w:t xml:space="preserve"> </w:t>
      </w:r>
      <w:r>
        <w:rPr>
          <w:b/>
          <w:bCs/>
        </w:rPr>
        <w:t xml:space="preserve">range of values</w:t>
      </w:r>
      <w:r>
        <w:t xml:space="preserve">. This range of values is called a</w:t>
      </w:r>
      <w:r>
        <w:t xml:space="preserve"> </w:t>
      </w:r>
      <w:r>
        <w:rPr>
          <w:b/>
          <w:bCs/>
        </w:rPr>
        <w:t xml:space="preserve">confidence interval (CI)</w:t>
      </w:r>
      <w:r>
        <w:t xml:space="preserve">, which is specified up to a</w:t>
      </w:r>
      <w:r>
        <w:t xml:space="preserve"> </w:t>
      </w:r>
      <w:r>
        <w:rPr>
          <w:b/>
          <w:bCs/>
        </w:rPr>
        <w:t xml:space="preserve">confidence level</w:t>
      </w:r>
      <w:r>
        <w:t xml:space="preserve"> </w:t>
      </w:r>
      <w:r>
        <w:t xml:space="preserve">(usually 95%, but this can vary). This range of values is centred at the sample mean</w:t>
      </w:r>
      <w:r>
        <w:t xml:space="preserve"> </w:t>
      </w:r>
      <m:oMath>
        <m:acc>
          <m:accPr>
            <m:chr m:val="‾"/>
          </m:accPr>
          <m:e>
            <m:r>
              <m:t>x</m:t>
            </m:r>
          </m:e>
        </m:acc>
      </m:oMath>
      <w:r>
        <w:t xml:space="preserve">, and the bounds are given by the</w:t>
      </w:r>
      <w:r>
        <w:t xml:space="preserve"> </w:t>
      </w:r>
      <w:r>
        <w:rPr>
          <w:b/>
          <w:bCs/>
        </w:rPr>
        <w:t xml:space="preserve">margin of error</w:t>
      </w:r>
      <w:r>
        <w:t xml:space="preserve"> </w:t>
      </w:r>
      <w:r>
        <w:t xml:space="preserve">of your sample.</w:t>
      </w:r>
    </w:p>
    <w:p>
      <w:pPr>
        <w:pStyle w:val="BodyText"/>
      </w:pPr>
      <w:r>
        <w:t xml:space="preserve">So each of these sample means will have a confidence interval associated to it, which is worked out using the data from the sample. You can then expand the above table to include the confidence intervals:</w:t>
      </w:r>
    </w:p>
    <w:tbl>
      <w:tblPr>
        <w:tblStyle w:val="Table"/>
        <w:tblW w:type="pct" w:w="5000"/>
        <w:tblLayout w:type="fixed"/>
        <w:tblLook w:firstRow="1" w:lastRow="0" w:firstColumn="0" w:lastColumn="0" w:noHBand="0" w:noVBand="0" w:val="0020"/>
      </w:tblPr>
      <w:tblGrid>
        <w:gridCol w:w="3046"/>
        <w:gridCol w:w="974"/>
        <w:gridCol w:w="974"/>
        <w:gridCol w:w="974"/>
        <w:gridCol w:w="974"/>
        <w:gridCol w:w="974"/>
      </w:tblGrid>
      <w:tr>
        <w:trPr>
          <w:tblHeader w:val="on"/>
        </w:trPr>
        <w:tc>
          <w:tcPr/>
          <w:p>
            <w:pPr>
              <w:pStyle w:val="Compact"/>
              <w:jc w:val="center"/>
            </w:pPr>
            <w:r>
              <w:t xml:space="preserve">Sample number</w:t>
            </w:r>
            <w:r>
              <w:t xml:space="preserve"> </w:t>
            </w:r>
            <m:oMath>
              <m:sSub>
                <m:e>
                  <m:r>
                    <m:t>S</m:t>
                  </m:r>
                </m:e>
                <m:sub>
                  <m:r>
                    <m:t>m</m:t>
                  </m:r>
                </m:sub>
              </m:sSub>
            </m:oMath>
          </w:p>
        </w:tc>
        <w:tc>
          <w:tcPr/>
          <w:p>
            <w:pPr>
              <w:pStyle w:val="Compact"/>
              <w:jc w:val="center"/>
            </w:pPr>
            <m:oMath>
              <m:sSub>
                <m:e>
                  <m:r>
                    <m:t>S</m:t>
                  </m:r>
                </m:e>
                <m:sub>
                  <m:r>
                    <m:t>1</m:t>
                  </m:r>
                </m:sub>
              </m:sSub>
            </m:oMath>
          </w:p>
        </w:tc>
        <w:tc>
          <w:tcPr/>
          <w:p>
            <w:pPr>
              <w:pStyle w:val="Compact"/>
              <w:jc w:val="center"/>
            </w:pPr>
            <m:oMath>
              <m:sSub>
                <m:e>
                  <m:r>
                    <m:t>S</m:t>
                  </m:r>
                </m:e>
                <m:sub>
                  <m:r>
                    <m:t>2</m:t>
                  </m:r>
                </m:sub>
              </m:sSub>
            </m:oMath>
          </w:p>
        </w:tc>
        <w:tc>
          <w:tcPr/>
          <w:p>
            <w:pPr>
              <w:pStyle w:val="Compact"/>
              <w:jc w:val="center"/>
            </w:pPr>
            <m:oMath>
              <m:sSub>
                <m:e>
                  <m:r>
                    <m:t>S</m:t>
                  </m:r>
                </m:e>
                <m:sub>
                  <m:r>
                    <m:t>3</m:t>
                  </m:r>
                </m:sub>
              </m:sSub>
            </m:oMath>
          </w:p>
        </w:tc>
        <w:tc>
          <w:tcPr/>
          <w:p>
            <w:pPr>
              <w:pStyle w:val="Compact"/>
              <w:jc w:val="center"/>
            </w:pPr>
            <m:oMath>
              <m:sSub>
                <m:e>
                  <m:r>
                    <m:t>S</m:t>
                  </m:r>
                </m:e>
                <m:sub>
                  <m:r>
                    <m:t>4</m:t>
                  </m:r>
                </m:sub>
              </m:sSub>
            </m:oMath>
          </w:p>
        </w:tc>
        <w:tc>
          <w:tcPr/>
          <w:p>
            <w:pPr>
              <w:pStyle w:val="Compact"/>
              <w:jc w:val="center"/>
            </w:pPr>
            <m:oMath>
              <m:sSub>
                <m:e>
                  <m:r>
                    <m:t>S</m:t>
                  </m:r>
                </m:e>
                <m:sub>
                  <m:r>
                    <m:t>5</m:t>
                  </m:r>
                </m:sub>
              </m:sSub>
            </m:oMath>
          </w:p>
        </w:tc>
      </w:tr>
      <w:tr>
        <w:tc>
          <w:tcPr/>
          <w:p>
            <w:pPr>
              <w:pStyle w:val="Compact"/>
              <w:jc w:val="center"/>
            </w:pPr>
            <w:r>
              <w:t xml:space="preserve">Sample mean</w:t>
            </w:r>
            <w:r>
              <w:t xml:space="preserve"> </w:t>
            </w:r>
            <m:oMath>
              <m:sSub>
                <m:e>
                  <m:acc>
                    <m:accPr>
                      <m:chr m:val="‾"/>
                    </m:accPr>
                    <m:e>
                      <m:r>
                        <m:t>x</m:t>
                      </m:r>
                    </m:e>
                  </m:acc>
                </m:e>
                <m:sub>
                  <m:r>
                    <m:t>m</m:t>
                  </m:r>
                </m:sub>
              </m:sSub>
            </m:oMath>
          </w:p>
        </w:tc>
        <w:tc>
          <w:tcPr/>
          <w:p>
            <w:pPr>
              <w:pStyle w:val="Compact"/>
              <w:jc w:val="center"/>
            </w:pPr>
            <m:oMath>
              <m:r>
                <m:t>28.2</m:t>
              </m:r>
            </m:oMath>
          </w:p>
        </w:tc>
        <w:tc>
          <w:tcPr/>
          <w:p>
            <w:pPr>
              <w:pStyle w:val="Compact"/>
              <w:jc w:val="center"/>
            </w:pPr>
            <m:oMath>
              <m:r>
                <m:t>29.6</m:t>
              </m:r>
            </m:oMath>
          </w:p>
        </w:tc>
        <w:tc>
          <w:tcPr/>
          <w:p>
            <w:pPr>
              <w:pStyle w:val="Compact"/>
              <w:jc w:val="center"/>
            </w:pPr>
            <m:oMath>
              <m:r>
                <m:t>27.9</m:t>
              </m:r>
            </m:oMath>
          </w:p>
        </w:tc>
        <w:tc>
          <w:tcPr/>
          <w:p>
            <w:pPr>
              <w:pStyle w:val="Compact"/>
              <w:jc w:val="center"/>
            </w:pPr>
            <m:oMath>
              <m:r>
                <m:t>29.1</m:t>
              </m:r>
            </m:oMath>
          </w:p>
        </w:tc>
        <w:tc>
          <w:tcPr/>
          <w:p>
            <w:pPr>
              <w:pStyle w:val="Compact"/>
              <w:jc w:val="center"/>
            </w:pPr>
            <m:oMath>
              <m:r>
                <m:t>28.8</m:t>
              </m:r>
            </m:oMath>
          </w:p>
        </w:tc>
      </w:tr>
      <w:tr>
        <w:tc>
          <w:tcPr/>
          <w:p>
            <w:pPr>
              <w:pStyle w:val="Compact"/>
              <w:jc w:val="center"/>
            </w:pPr>
            <w:r>
              <w:t xml:space="preserve">95% CI for sample</w:t>
            </w:r>
            <w:r>
              <w:t xml:space="preserve"> </w:t>
            </w:r>
            <m:oMath>
              <m:r>
                <m:t>m</m:t>
              </m:r>
            </m:oMath>
          </w:p>
        </w:tc>
        <w:tc>
          <w:tcPr/>
          <w:p>
            <w:pPr>
              <w:pStyle w:val="Compact"/>
              <w:jc w:val="center"/>
            </w:pPr>
            <m:oMath>
              <m:d>
                <m:dPr>
                  <m:begChr m:val="["/>
                  <m:sepChr m:val=""/>
                  <m:endChr m:val="]"/>
                  <m:grow/>
                </m:dPr>
                <m:e>
                  <m:r>
                    <m:t>27.6</m:t>
                  </m:r>
                  <m:r>
                    <m:rPr>
                      <m:sty m:val="p"/>
                    </m:rPr>
                    <m:t>,</m:t>
                  </m:r>
                  <m:r>
                    <m:t>28.8</m:t>
                  </m:r>
                </m:e>
              </m:d>
            </m:oMath>
          </w:p>
        </w:tc>
        <w:tc>
          <w:tcPr/>
          <w:p>
            <w:pPr>
              <w:pStyle w:val="Compact"/>
              <w:jc w:val="center"/>
            </w:pPr>
            <m:oMath>
              <m:d>
                <m:dPr>
                  <m:begChr m:val="["/>
                  <m:sepChr m:val=""/>
                  <m:endChr m:val="]"/>
                  <m:grow/>
                </m:dPr>
                <m:e>
                  <m:r>
                    <m:t>29.1</m:t>
                  </m:r>
                  <m:r>
                    <m:rPr>
                      <m:sty m:val="p"/>
                    </m:rPr>
                    <m:t>,</m:t>
                  </m:r>
                  <m:r>
                    <m:t>30.1</m:t>
                  </m:r>
                </m:e>
              </m:d>
            </m:oMath>
          </w:p>
        </w:tc>
        <w:tc>
          <w:tcPr/>
          <w:p>
            <w:pPr>
              <w:pStyle w:val="Compact"/>
              <w:jc w:val="center"/>
            </w:pPr>
            <m:oMath>
              <m:d>
                <m:dPr>
                  <m:begChr m:val="["/>
                  <m:sepChr m:val=""/>
                  <m:endChr m:val="]"/>
                  <m:grow/>
                </m:dPr>
                <m:e>
                  <m:r>
                    <m:t>27.6</m:t>
                  </m:r>
                  <m:r>
                    <m:rPr>
                      <m:sty m:val="p"/>
                    </m:rPr>
                    <m:t>,</m:t>
                  </m:r>
                  <m:r>
                    <m:t>28.2</m:t>
                  </m:r>
                </m:e>
              </m:d>
            </m:oMath>
          </w:p>
        </w:tc>
        <w:tc>
          <w:tcPr/>
          <w:p>
            <w:pPr>
              <w:pStyle w:val="Compact"/>
              <w:jc w:val="center"/>
            </w:pPr>
            <m:oMath>
              <m:d>
                <m:dPr>
                  <m:begChr m:val="["/>
                  <m:sepChr m:val=""/>
                  <m:endChr m:val="]"/>
                  <m:grow/>
                </m:dPr>
                <m:e>
                  <m:r>
                    <m:t>28.3</m:t>
                  </m:r>
                  <m:r>
                    <m:rPr>
                      <m:sty m:val="p"/>
                    </m:rPr>
                    <m:t>,</m:t>
                  </m:r>
                  <m:r>
                    <m:t>29.9</m:t>
                  </m:r>
                </m:e>
              </m:d>
            </m:oMath>
          </w:p>
        </w:tc>
        <w:tc>
          <w:tcPr/>
          <w:p>
            <w:pPr>
              <w:pStyle w:val="Compact"/>
              <w:jc w:val="center"/>
            </w:pPr>
            <m:oMath>
              <m:d>
                <m:dPr>
                  <m:begChr m:val="["/>
                  <m:sepChr m:val=""/>
                  <m:endChr m:val="]"/>
                  <m:grow/>
                </m:dPr>
                <m:e>
                  <m:r>
                    <m:t>28.1</m:t>
                  </m:r>
                  <m:r>
                    <m:rPr>
                      <m:sty m:val="p"/>
                    </m:rPr>
                    <m:t>,</m:t>
                  </m:r>
                  <m:r>
                    <m:t>29.5</m:t>
                  </m:r>
                </m:e>
              </m:d>
            </m:oMath>
          </w:p>
        </w:tc>
      </w:tr>
    </w:tbl>
    <w:p>
      <w:pPr>
        <w:pStyle w:val="BodyText"/>
      </w:pPr>
      <w:r>
        <w:t xml:space="preserve">What does a confidence interval do? It should give you an idea of where the population mean should be. But given the various confidence intervals for the samples above, it’s not even clear where the population mean could be in any one of these. For instance, the confidence intervals for samples</w:t>
      </w:r>
      <w:r>
        <w:t xml:space="preserve"> </w:t>
      </w:r>
      <m:oMath>
        <m:r>
          <m:t>1</m:t>
        </m:r>
      </m:oMath>
      <w:r>
        <w:t xml:space="preserve"> </w:t>
      </w:r>
      <w:r>
        <w:t xml:space="preserve">and</w:t>
      </w:r>
      <w:r>
        <w:t xml:space="preserve"> </w:t>
      </w:r>
      <m:oMath>
        <m:r>
          <m:t>2</m:t>
        </m:r>
      </m:oMath>
      <w:r>
        <w:t xml:space="preserve"> </w:t>
      </w:r>
      <w:r>
        <w:t xml:space="preserve">do not meet; the population mean cannot be in both! This is because it is a fixed, unknown constant which does not vary.</w:t>
      </w:r>
    </w:p>
    <w:p>
      <w:pPr>
        <w:pStyle w:val="BodyText"/>
      </w:pPr>
      <w:r>
        <w:t xml:space="preserve">It’s important to note that there is one confidence interval</w:t>
      </w:r>
      <w:r>
        <w:t xml:space="preserve"> </w:t>
      </w:r>
      <w:r>
        <w:rPr>
          <w:b/>
          <w:bCs/>
        </w:rPr>
        <w:t xml:space="preserve">per sample</w:t>
      </w:r>
      <w:r>
        <w:t xml:space="preserve"> </w:t>
      </w:r>
      <w:r>
        <w:t xml:space="preserve">of a population, and so if you take many samples (as has been done above), there are many confidence intervals that each estimate the population mean</w:t>
      </w:r>
      <w:r>
        <w:t xml:space="preserve"> </w:t>
      </w:r>
      <m:oMath>
        <m:r>
          <m:t>μ</m:t>
        </m:r>
      </m:oMath>
      <w:r>
        <w:t xml:space="preserve">.</w:t>
      </w:r>
    </w:p>
    <w:bookmarkEnd w:id="23"/>
    <w:bookmarkStart w:id="24" w:name="what-a-confidence-interval-tells-you"/>
    <w:p>
      <w:pPr>
        <w:pStyle w:val="Heading3"/>
      </w:pPr>
      <w:r>
        <w:t xml:space="preserve">What a confidence interval tells you</w:t>
      </w:r>
    </w:p>
    <w:p>
      <w:pPr>
        <w:pStyle w:val="FirstParagraph"/>
      </w:pPr>
      <w:r>
        <w:t xml:space="preserve">Suppose that CL is the confidence level of your confidence interval. The general rule is that for CL</w:t>
      </w:r>
      <m:oMath>
        <m:r>
          <m:rPr>
            <m:sty m:val="p"/>
          </m:rPr>
          <m:t>%</m:t>
        </m:r>
      </m:oMath>
      <w:r>
        <w:t xml:space="preserve"> </w:t>
      </w:r>
      <w:r>
        <w:t xml:space="preserve">confidence intervals, then</w:t>
      </w:r>
      <w:r>
        <w:t xml:space="preserve"> </w:t>
      </w:r>
      <w:r>
        <w:rPr>
          <w:b/>
          <w:bCs/>
        </w:rPr>
        <w:t xml:space="preserve">if you sample the population 100 times, then you can expect the population mean to lie within approximately CL many of the calculated CL</w:t>
      </w:r>
      <w:r>
        <w:rPr>
          <w:b/>
          <w:bCs/>
        </w:rPr>
        <w:t xml:space="preserve"> </w:t>
      </w:r>
      <m:oMath>
        <m:r>
          <m:rPr>
            <m:sty m:val="p"/>
          </m:rPr>
          <m:t>%</m:t>
        </m:r>
      </m:oMath>
      <w:r>
        <w:rPr>
          <w:b/>
          <w:bCs/>
        </w:rPr>
        <w:t xml:space="preserve"> </w:t>
      </w:r>
      <w:r>
        <w:rPr>
          <w:b/>
          <w:bCs/>
        </w:rPr>
        <w:t xml:space="preserve">CIs.</w:t>
      </w:r>
      <w:r>
        <w:t xml:space="preserve"> </w:t>
      </w:r>
      <w:r>
        <w:t xml:space="preserve">You can replace CL with your given confidence level.</w:t>
      </w:r>
    </w:p>
    <w:p>
      <w:pPr>
        <w:pStyle w:val="BodyText"/>
      </w:pPr>
      <w:r>
        <w:t xml:space="preserve">So you can say</w:t>
      </w:r>
    </w:p>
    <w:p>
      <w:pPr>
        <w:pStyle w:val="BlockText"/>
      </w:pPr>
      <w:r>
        <w:t xml:space="preserve">It is likely (with CL</w:t>
      </w:r>
      <m:oMath>
        <m:r>
          <m:rPr>
            <m:sty m:val="p"/>
          </m:rPr>
          <m:t>%</m:t>
        </m:r>
      </m:oMath>
      <w:r>
        <w:t xml:space="preserve"> </w:t>
      </w:r>
      <w:r>
        <w:t xml:space="preserve">confidence) that the population mean is within this confidence interval.</w:t>
      </w:r>
    </w:p>
    <w:p>
      <w:pPr>
        <w:pStyle w:val="FirstParagraph"/>
      </w:pPr>
      <w:r>
        <w:t xml:space="preserve">because the population mean will be in approximately CL/100 of all CL</w:t>
      </w:r>
      <m:oMath>
        <m:r>
          <m:rPr>
            <m:sty m:val="p"/>
          </m:rPr>
          <m:t>%</m:t>
        </m:r>
      </m:oMath>
      <w:r>
        <w:t xml:space="preserve"> </w:t>
      </w:r>
      <w:r>
        <w:t xml:space="preserve">CI’s, but you</w:t>
      </w:r>
      <w:r>
        <w:t xml:space="preserve"> </w:t>
      </w:r>
      <w:r>
        <w:rPr>
          <w:b/>
          <w:bCs/>
        </w:rPr>
        <w:t xml:space="preserve">cannot say</w:t>
      </w:r>
    </w:p>
    <w:p>
      <w:pPr>
        <w:pStyle w:val="BlockText"/>
      </w:pPr>
      <w:r>
        <w:t xml:space="preserve">For</w:t>
      </w:r>
      <w:r>
        <w:t xml:space="preserve"> </w:t>
      </w:r>
      <w:r>
        <w:rPr>
          <w:i/>
          <w:iCs/>
        </w:rPr>
        <w:t xml:space="preserve">this particular</w:t>
      </w:r>
      <w:r>
        <w:t xml:space="preserve"> </w:t>
      </w:r>
      <w:r>
        <w:t xml:space="preserve">confidence interval, the probability that the population mean is within this confidence interval is CL</w:t>
      </w:r>
      <m:oMath>
        <m:r>
          <m:rPr>
            <m:sty m:val="p"/>
          </m:rPr>
          <m:t>%</m:t>
        </m:r>
      </m:oMath>
      <w:r>
        <w:t xml:space="preserve">.</w:t>
      </w:r>
    </w:p>
    <w:p>
      <w:pPr>
        <w:pStyle w:val="FirstParagraph"/>
      </w:pPr>
      <w:r>
        <w:t xml:space="preserve">This is because the population mean</w:t>
      </w:r>
      <w:r>
        <w:t xml:space="preserve"> </w:t>
      </w:r>
      <m:oMath>
        <m:r>
          <m:t>μ</m:t>
        </m:r>
      </m:oMath>
      <w:r>
        <w:t xml:space="preserve"> </w:t>
      </w:r>
      <w:r>
        <w:t xml:space="preserve">is a</w:t>
      </w:r>
      <w:r>
        <w:t xml:space="preserve"> </w:t>
      </w:r>
      <w:r>
        <w:rPr>
          <w:b/>
          <w:bCs/>
        </w:rPr>
        <w:t xml:space="preserve">fixed, unknown constant</w:t>
      </w:r>
      <w:r>
        <w:t xml:space="preserve">; and so the probability that it is in a given CL</w:t>
      </w:r>
      <m:oMath>
        <m:r>
          <m:rPr>
            <m:sty m:val="p"/>
          </m:rPr>
          <m:t>%</m:t>
        </m:r>
      </m:oMath>
      <w:r>
        <w:t xml:space="preserve"> </w:t>
      </w:r>
      <w:r>
        <w:t xml:space="preserve">CI is either</w:t>
      </w:r>
      <w:r>
        <w:t xml:space="preserve"> </w:t>
      </w:r>
      <m:oMath>
        <m:r>
          <m:t>0</m:t>
        </m:r>
      </m:oMath>
      <w:r>
        <w:t xml:space="preserve"> </w:t>
      </w:r>
      <w:r>
        <w:t xml:space="preserve">(it’s not in there) or</w:t>
      </w:r>
      <w:r>
        <w:t xml:space="preserve"> </w:t>
      </w:r>
      <m:oMath>
        <m:r>
          <m:t>1</m:t>
        </m:r>
      </m:oMath>
      <w:r>
        <w:t xml:space="preserve"> </w:t>
      </w:r>
      <w:r>
        <w:t xml:space="preserve">(it’s in there). Note the important difference between</w:t>
      </w:r>
      <w:r>
        <w:t xml:space="preserve"> </w:t>
      </w:r>
      <w:r>
        <w:t xml:space="preserve">‘probability’</w:t>
      </w:r>
      <w:r>
        <w:t xml:space="preserve"> </w:t>
      </w:r>
      <w:r>
        <w:t xml:space="preserve">and</w:t>
      </w:r>
      <w:r>
        <w:t xml:space="preserve"> </w:t>
      </w:r>
      <w:r>
        <w:t xml:space="preserve">‘confidence’</w:t>
      </w:r>
      <w:r>
        <w:t xml:space="preserve">!</w:t>
      </w:r>
    </w:p>
    <w:p>
      <w:pPr>
        <w:pStyle w:val="BodyText"/>
      </w:pPr>
      <w:r>
        <w:t xml:space="preserve">The concept that does this is known as a</w:t>
      </w:r>
      <w:r>
        <w:t xml:space="preserve"> </w:t>
      </w:r>
      <w:r>
        <w:rPr>
          <w:b/>
          <w:bCs/>
        </w:rPr>
        <w:t xml:space="preserve">credible interval</w:t>
      </w:r>
      <w:r>
        <w:t xml:space="preserve">; see [Guide: Credible intervals] for more.</w:t>
      </w:r>
    </w:p>
    <w:bookmarkEnd w:id="24"/>
    <w:bookmarkStart w:id="25" w:name="whats-the-point"/>
    <w:p>
      <w:pPr>
        <w:pStyle w:val="Heading3"/>
      </w:pPr>
      <w:r>
        <w:t xml:space="preserve">What’s the point?</w:t>
      </w:r>
    </w:p>
    <w:p>
      <w:pPr>
        <w:pStyle w:val="FirstParagraph"/>
      </w:pPr>
      <w:r>
        <w:t xml:space="preserve">Confidence intervals are a vital tool used to measure uncertainties in everyday life. For example:</w:t>
      </w:r>
    </w:p>
    <w:p>
      <w:pPr>
        <w:numPr>
          <w:ilvl w:val="0"/>
          <w:numId w:val="1001"/>
        </w:numPr>
      </w:pPr>
      <w:r>
        <w:t xml:space="preserve">In politics, confidence intervals can be used to show the uncertainty in polling estimates.</w:t>
      </w:r>
    </w:p>
    <w:p>
      <w:pPr>
        <w:numPr>
          <w:ilvl w:val="0"/>
          <w:numId w:val="1001"/>
        </w:numPr>
      </w:pPr>
      <w:r>
        <w:t xml:space="preserve">In economics, confidence intervals can be used to show uncertainties in market trends and inflation.</w:t>
      </w:r>
    </w:p>
    <w:p>
      <w:pPr>
        <w:numPr>
          <w:ilvl w:val="0"/>
          <w:numId w:val="1001"/>
        </w:numPr>
      </w:pPr>
      <w:r>
        <w:t xml:space="preserve">In medicine and biology, confidence intervals can be used to show uncertainties around effects like mean weight loss, drug effectiveness, or survival rates.</w:t>
      </w:r>
    </w:p>
    <w:p>
      <w:pPr>
        <w:numPr>
          <w:ilvl w:val="0"/>
          <w:numId w:val="1001"/>
        </w:numPr>
      </w:pPr>
      <w:r>
        <w:t xml:space="preserve">In sports, confidence intervals can be used by coaches to measure the true performance levels of athletes.</w:t>
      </w:r>
    </w:p>
    <w:bookmarkEnd w:id="25"/>
    <w:bookmarkStart w:id="26" w:name="in-this-guide"/>
    <w:p>
      <w:pPr>
        <w:pStyle w:val="Heading3"/>
      </w:pPr>
      <w:r>
        <w:t xml:space="preserve">In this guide</w:t>
      </w:r>
    </w:p>
    <w:p>
      <w:pPr>
        <w:pStyle w:val="FirstParagraph"/>
      </w:pPr>
      <w:r>
        <w:t xml:space="preserve">This guide will focus on how to construct and interpret confidence intervals using the</w:t>
      </w:r>
      <w:r>
        <w:t xml:space="preserve"> </w:t>
      </w:r>
      <w:r>
        <w:rPr>
          <w:b/>
          <w:bCs/>
        </w:rPr>
        <w:t xml:space="preserve">normal distribution only</w:t>
      </w:r>
      <w:r>
        <w:t xml:space="preserve">. This will include looking at</w:t>
      </w:r>
      <w:r>
        <w:t xml:space="preserve"> </w:t>
      </w:r>
      <m:oMath>
        <m:r>
          <m:t>Z</m:t>
        </m:r>
      </m:oMath>
      <w:r>
        <w:t xml:space="preserve">-values, two-tailed alpha values, and confidence levels. Then, the guide will discuss how to interpret what your confidence interval means.</w:t>
      </w:r>
    </w:p>
    <w:p>
      <w:pPr>
        <w:pStyle w:val="BodyText"/>
      </w:pPr>
      <w:r>
        <w:t xml:space="preserve">For information on confidence intervals using other distributions see [Guide: More on confidence intervals].</w:t>
      </w:r>
    </w:p>
    <w:bookmarkEnd w:id="26"/>
    <w:bookmarkEnd w:id="27"/>
    <w:bookmarkStart w:id="65" w:name="constructing-confidence-intervals"/>
    <w:p>
      <w:pPr>
        <w:pStyle w:val="Heading1"/>
      </w:pPr>
      <w:r>
        <w:t xml:space="preserve">Constructing confidence intervals</w:t>
      </w:r>
    </w:p>
    <w:bookmarkStart w:id="33" w:name="the-normal-distribution"/>
    <w:p>
      <w:pPr>
        <w:pStyle w:val="Heading2"/>
      </w:pPr>
      <w:r>
        <w:t xml:space="preserve">The normal distribution</w:t>
      </w:r>
    </w:p>
    <w:p>
      <w:pPr>
        <w:pStyle w:val="FirstParagraph"/>
      </w:pPr>
      <w:r>
        <w:t xml:space="preserve">The</w:t>
      </w:r>
      <w:r>
        <w:t xml:space="preserve"> </w:t>
      </w:r>
      <w:r>
        <w:rPr>
          <w:b/>
          <w:bCs/>
        </w:rPr>
        <w:t xml:space="preserve">normal distribution,</w:t>
      </w:r>
      <w:r>
        <w:t xml:space="preserve"> </w:t>
      </w:r>
      <w:r>
        <w:t xml:space="preserve">or sometimes called the</w:t>
      </w:r>
      <w:r>
        <w:t xml:space="preserve"> </w:t>
      </w:r>
      <w:r>
        <w:t xml:space="preserve">“bell-curve”</w:t>
      </w:r>
      <w:r>
        <w:t xml:space="preserve"> </w:t>
      </w:r>
      <w:r>
        <w:t xml:space="preserve">because of its shape, is a function used to model the probability of various naturally occurring measurements, such as the average height of trees, average ages of cats, average IQs of humans, and so on. You would expect these measurements to have lots of measurements close to the middle (the average) and fewer measurements towards the extremes (the tails).</w:t>
      </w:r>
    </w:p>
    <w:p>
      <w:pPr>
        <w:pStyle w:val="BodyText"/>
      </w:pPr>
      <w:r>
        <w:t xml:space="preserve">More mathematically, the function is called a</w:t>
      </w:r>
      <w:r>
        <w:t xml:space="preserve"> </w:t>
      </w:r>
      <w:r>
        <w:rPr>
          <w:b/>
          <w:bCs/>
        </w:rPr>
        <w:t xml:space="preserve">probability density function</w:t>
      </w:r>
      <w:r>
        <w:t xml:space="preserve"> </w:t>
      </w:r>
      <w:r>
        <w:t xml:space="preserve">and it is written as</w:t>
      </w:r>
      <w:r>
        <w:t xml:space="preserve"> </w:t>
      </w:r>
      <m:oMath>
        <m:r>
          <m:t>N</m:t>
        </m:r>
        <m:d>
          <m:dPr>
            <m:begChr m:val="("/>
            <m:sepChr m:val=""/>
            <m:endChr m:val=")"/>
            <m:grow/>
          </m:dPr>
          <m:e>
            <m:r>
              <m:t>μ</m:t>
            </m:r>
            <m:r>
              <m:rPr>
                <m:sty m:val="p"/>
              </m:rPr>
              <m:t>,</m:t>
            </m:r>
            <m:sSup>
              <m:e>
                <m:r>
                  <m:t>σ</m:t>
                </m:r>
              </m:e>
              <m:sup>
                <m:r>
                  <m:t>2</m:t>
                </m:r>
              </m:sup>
            </m:sSup>
          </m:e>
        </m:d>
      </m:oMath>
      <w:r>
        <w:t xml:space="preserve">, which depends on two parameters: the</w:t>
      </w:r>
      <w:r>
        <w:t xml:space="preserve"> </w:t>
      </w:r>
      <w:r>
        <w:rPr>
          <w:b/>
          <w:bCs/>
        </w:rPr>
        <w:t xml:space="preserve">mean</w:t>
      </w:r>
      <w:r>
        <w:t xml:space="preserve"> </w:t>
      </w:r>
      <m:oMath>
        <m:d>
          <m:dPr>
            <m:begChr m:val="("/>
            <m:sepChr m:val=""/>
            <m:endChr m:val=")"/>
            <m:grow/>
          </m:dPr>
          <m:e>
            <m:r>
              <m:t>μ</m:t>
            </m:r>
          </m:e>
        </m:d>
      </m:oMath>
      <w:r>
        <w:t xml:space="preserve"> </w:t>
      </w:r>
      <w:r>
        <w:t xml:space="preserve">and the</w:t>
      </w:r>
      <w:r>
        <w:t xml:space="preserve"> </w:t>
      </w:r>
      <w:r>
        <w:rPr>
          <w:b/>
          <w:bCs/>
        </w:rPr>
        <w:t xml:space="preserve">standard deviation</w:t>
      </w:r>
      <w:r>
        <w:t xml:space="preserve"> </w:t>
      </w:r>
      <m:oMath>
        <m:d>
          <m:dPr>
            <m:begChr m:val="("/>
            <m:sepChr m:val=""/>
            <m:endChr m:val=")"/>
            <m:grow/>
          </m:dPr>
          <m:e>
            <m:r>
              <m:t>σ</m:t>
            </m:r>
          </m:e>
        </m:d>
      </m:oMath>
      <w:r>
        <w:t xml:space="preserve">. In situations where</w:t>
      </w:r>
      <w:r>
        <w:t xml:space="preserve"> </w:t>
      </w:r>
      <m:oMath>
        <m:r>
          <m:t>μ</m:t>
        </m:r>
        <m:r>
          <m:rPr>
            <m:sty m:val="p"/>
          </m:rPr>
          <m:t>=</m:t>
        </m:r>
        <m:r>
          <m:t>0</m:t>
        </m:r>
      </m:oMath>
      <w:r>
        <w:t xml:space="preserve"> </w:t>
      </w:r>
      <w:r>
        <w:t xml:space="preserve">and</w:t>
      </w:r>
      <w:r>
        <w:t xml:space="preserve"> </w:t>
      </w:r>
      <m:oMath>
        <m:r>
          <m:t>σ</m:t>
        </m:r>
        <m:r>
          <m:rPr>
            <m:sty m:val="p"/>
          </m:rPr>
          <m:t>=</m:t>
        </m:r>
        <m:r>
          <m:t>1</m:t>
        </m:r>
      </m:oMath>
      <w:r>
        <w:t xml:space="preserve">, you have a</w:t>
      </w:r>
      <w:r>
        <w:t xml:space="preserve"> </w:t>
      </w:r>
      <w:r>
        <w:rPr>
          <w:b/>
          <w:bCs/>
        </w:rPr>
        <w:t xml:space="preserve">standard normal distribution</w:t>
      </w:r>
      <w:r>
        <w:t xml:space="preserve">. For more on</w:t>
      </w:r>
      <w:r>
        <w:t xml:space="preserve"> </w:t>
      </w:r>
      <m:oMath>
        <m:r>
          <m:t>μ</m:t>
        </m:r>
      </m:oMath>
      <w:r>
        <w:t xml:space="preserve"> </w:t>
      </w:r>
      <w:r>
        <w:t xml:space="preserve">and</w:t>
      </w:r>
      <w:r>
        <w:t xml:space="preserve"> </w:t>
      </w:r>
      <m:oMath>
        <m:r>
          <m:t>σ</m:t>
        </m:r>
      </m:oMath>
      <w:r>
        <w:t xml:space="preserve"> </w:t>
      </w:r>
      <w:r>
        <w:t xml:space="preserve">see</w:t>
      </w:r>
      <w:r>
        <w:t xml:space="preserve"> </w:t>
      </w:r>
      <w:hyperlink r:id="rId22">
        <w:r>
          <w:rPr>
            <w:rStyle w:val="Hyperlink"/>
          </w:rPr>
          <w:t xml:space="preserve">Guide: Expected value, variance, standard deviation</w:t>
        </w:r>
      </w:hyperlink>
      <w:r>
        <w:t xml:space="preserve">; for more on probability density functions, please see</w:t>
      </w:r>
      <w:r>
        <w:t xml:space="preserve"> </w:t>
      </w:r>
      <w:hyperlink r:id="rId28">
        <w:r>
          <w:rPr>
            <w:rStyle w:val="Hyperlink"/>
          </w:rPr>
          <w:t xml:space="preserve">Guide: PMFs, PDFs, CDFs</w:t>
        </w:r>
      </w:hyperlink>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Applications/quarto/share/formats/docx/note.png" id="31"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normally distributed random variable</w:t>
            </w:r>
          </w:p>
        </w:tc>
      </w:tr>
      <w:tr>
        <w:trPr>
          <w:cantSplit/>
        </w:trPr>
        <w:tc>
          <w:tcPr>
            <w:tcMar>
              <w:top w:w="108" w:type="dxa"/>
              <w:bottom w:w="108" w:type="dxa"/>
            </w:tcMar>
          </w:tcPr>
          <w:p>
            <w:pPr>
              <w:pStyle w:val="BodyText"/>
            </w:pPr>
            <w:pPr>
              <w:spacing w:before="16"/>
            </w:pPr>
            <w:r>
              <w:t xml:space="preserve">For a population where</w:t>
            </w:r>
            <w:r>
              <w:t xml:space="preserve"> </w:t>
            </w:r>
            <m:oMath>
              <m:r>
                <m:t>μ</m:t>
              </m:r>
            </m:oMath>
            <w:r>
              <w:t xml:space="preserve"> </w:t>
            </w:r>
            <w:r>
              <w:t xml:space="preserve">is the population mean and</w:t>
            </w:r>
            <w:r>
              <w:t xml:space="preserve"> </w:t>
            </w:r>
            <m:oMath>
              <m:r>
                <m:t>σ</m:t>
              </m:r>
            </m:oMath>
            <w:r>
              <w:t xml:space="preserve"> </w:t>
            </w:r>
            <w:r>
              <w:t xml:space="preserve">is the population standard deviation, a random variable</w:t>
            </w:r>
            <w:r>
              <w:t xml:space="preserve"> </w:t>
            </w:r>
            <m:oMath>
              <m:r>
                <m:t>X</m:t>
              </m:r>
            </m:oMath>
            <w:r>
              <w:t xml:space="preserve"> </w:t>
            </w:r>
            <w:r>
              <w:t xml:space="preserve">which is modelled by the normal distribution with these parameters is written as</w:t>
            </w:r>
          </w:p>
          <w:p>
            <w:pPr>
              <w:pStyle w:val="BodyText"/>
            </w:pPr>
            <m:oMathPara>
              <m:oMathParaPr>
                <m:jc m:val="center"/>
              </m:oMathParaPr>
              <m:oMath>
                <m:r>
                  <m:t>X</m:t>
                </m:r>
                <m:r>
                  <m:rPr>
                    <m:sty m:val="p"/>
                  </m:rPr>
                  <m:t>∼</m:t>
                </m:r>
                <m:r>
                  <m:t>N</m:t>
                </m:r>
                <m:d>
                  <m:dPr>
                    <m:begChr m:val="("/>
                    <m:sepChr m:val=""/>
                    <m:endChr m:val=")"/>
                    <m:grow/>
                  </m:dPr>
                  <m:e>
                    <m:r>
                      <m:t>μ</m:t>
                    </m:r>
                    <m:r>
                      <m:rPr>
                        <m:sty m:val="p"/>
                      </m:rPr>
                      <m:t>,</m:t>
                    </m:r>
                    <m:sSup>
                      <m:e>
                        <m:r>
                          <m:t>σ</m:t>
                        </m:r>
                      </m:e>
                      <m:sup>
                        <m:r>
                          <m:t>2</m:t>
                        </m:r>
                      </m:sup>
                    </m:sSup>
                  </m:e>
                </m:d>
              </m:oMath>
            </m:oMathPara>
          </w:p>
          <w:p>
            <w:pPr>
              <w:pStyle w:val="FirstParagraph"/>
            </w:pPr>
            <w:pPr>
              <w:spacing w:after="16"/>
            </w:pPr>
            <w:r>
              <w:t xml:space="preserve">which you can read as</w:t>
            </w:r>
            <w:r>
              <w:t xml:space="preserve"> </w:t>
            </w:r>
            <w:r>
              <w:t xml:space="preserve">‘</w:t>
            </w:r>
            <m:oMath>
              <m:r>
                <m:t>X</m:t>
              </m:r>
            </m:oMath>
            <w:r>
              <w:t xml:space="preserve"> </w:t>
            </w:r>
            <w:r>
              <w:t xml:space="preserve">is normally distributed with parameters</w:t>
            </w:r>
            <w:r>
              <w:t xml:space="preserve"> </w:t>
            </w:r>
            <m:oMath>
              <m:r>
                <m:t>μ</m:t>
              </m:r>
            </m:oMath>
            <w:r>
              <w:t xml:space="preserve"> </w:t>
            </w:r>
            <w:r>
              <w:t xml:space="preserve">and</w:t>
            </w:r>
            <w:r>
              <w:t xml:space="preserve"> </w:t>
            </w:r>
            <m:oMath>
              <m:r>
                <m:t>σ</m:t>
              </m:r>
            </m:oMath>
            <w:r>
              <w:t xml:space="preserve">’</w:t>
            </w:r>
            <w:r>
              <w:t xml:space="preserve">.</w:t>
            </w:r>
          </w:p>
          <w:p/>
        </w:tc>
      </w:tr>
    </w:tbl>
    <w:p>
      <w:pPr>
        <w:pStyle w:val="BodyText"/>
      </w:pPr>
      <w:r>
        <w:t xml:space="preserve">So to use the mathematical tools associated with the normal distribution on a population, you need to have a fairly good idea of the two parameters, the mean</w:t>
      </w:r>
      <w:r>
        <w:t xml:space="preserve"> </w:t>
      </w:r>
      <m:oMath>
        <m:r>
          <m:t>μ</m:t>
        </m:r>
      </m:oMath>
      <w:r>
        <w:t xml:space="preserve"> </w:t>
      </w:r>
      <w:r>
        <w:t xml:space="preserve">(mu) and standard deviation</w:t>
      </w:r>
      <w:r>
        <w:t xml:space="preserve"> </w:t>
      </w:r>
      <m:oMath>
        <m:r>
          <m:t>σ</m:t>
        </m:r>
      </m:oMath>
      <w:r>
        <w:t xml:space="preserve"> </w:t>
      </w:r>
      <w:r>
        <w:t xml:space="preserve">(sigma).</w:t>
      </w:r>
    </w:p>
    <w:p>
      <w:pPr>
        <w:pStyle w:val="BodyText"/>
      </w:pPr>
      <w:r>
        <w:t xml:space="preserve">For more information on the normal distribution (such as what the function</w:t>
      </w:r>
      <w:r>
        <w:t xml:space="preserve"> </w:t>
      </w:r>
      <m:oMath>
        <m:r>
          <m:t>N</m:t>
        </m:r>
        <m:d>
          <m:dPr>
            <m:begChr m:val="("/>
            <m:sepChr m:val=""/>
            <m:endChr m:val=")"/>
            <m:grow/>
          </m:dPr>
          <m:e>
            <m:r>
              <m:t>μ</m:t>
            </m:r>
            <m:r>
              <m:rPr>
                <m:sty m:val="p"/>
              </m:rPr>
              <m:t>,</m:t>
            </m:r>
            <m:sSup>
              <m:e>
                <m:r>
                  <m:t>σ</m:t>
                </m:r>
              </m:e>
              <m:sup>
                <m:r>
                  <m:t>2</m:t>
                </m:r>
              </m:sup>
            </m:sSup>
          </m:e>
        </m:d>
      </m:oMath>
      <w:r>
        <w:t xml:space="preserve"> </w:t>
      </w:r>
      <w:r>
        <w:t xml:space="preserve">actually is) see</w:t>
      </w:r>
      <w:r>
        <w:t xml:space="preserve"> </w:t>
      </w:r>
      <w:hyperlink r:id="rId32">
        <w:r>
          <w:rPr>
            <w:rStyle w:val="Hyperlink"/>
          </w:rPr>
          <w:t xml:space="preserve">Factsheet: Normal distribution</w:t>
        </w:r>
      </w:hyperlink>
      <w:r>
        <w:t xml:space="preserve">.</w:t>
      </w:r>
    </w:p>
    <w:bookmarkEnd w:id="33"/>
    <w:bookmarkStart w:id="34" w:name="tails"/>
    <w:p>
      <w:pPr>
        <w:pStyle w:val="Heading2"/>
      </w:pPr>
      <w:r>
        <w:t xml:space="preserve">Tails</w:t>
      </w:r>
    </w:p>
    <w:p>
      <w:pPr>
        <w:pStyle w:val="FirstParagraph"/>
      </w:pPr>
      <w:r>
        <w:t xml:space="preserve">Because of the</w:t>
      </w:r>
      <w:r>
        <w:t xml:space="preserve"> </w:t>
      </w:r>
      <w:r>
        <w:t xml:space="preserve">‘bell-shape’</w:t>
      </w:r>
      <w:r>
        <w:t xml:space="preserve"> </w:t>
      </w:r>
      <w:r>
        <w:t xml:space="preserve">of the normal distribution, there are less values at each end. The extremes of the normal distribution are called the</w:t>
      </w:r>
      <w:r>
        <w:t xml:space="preserve"> </w:t>
      </w:r>
      <w:r>
        <w:rPr>
          <w:b/>
          <w:bCs/>
        </w:rPr>
        <w:t xml:space="preserve">tails</w:t>
      </w:r>
      <w:r>
        <w:t xml:space="preserve">.</w:t>
      </w:r>
    </w:p>
    <w:p>
      <w:pPr>
        <w:pStyle w:val="BodyText"/>
      </w:pPr>
      <w:r>
        <w:t xml:space="preserve">By drawing two vertical lines on the</w:t>
      </w:r>
      <w:r>
        <w:t xml:space="preserve"> </w:t>
      </w:r>
      <m:oMath>
        <m:r>
          <m:t>x</m:t>
        </m:r>
      </m:oMath>
      <w:r>
        <w:t xml:space="preserve">-axis at the two points</w:t>
      </w:r>
      <w:r>
        <w:t xml:space="preserve"> </w:t>
      </w:r>
      <m:oMath>
        <m:r>
          <m:t>x</m:t>
        </m:r>
        <m:r>
          <m:rPr>
            <m:sty m:val="p"/>
          </m:rPr>
          <m:t>=</m:t>
        </m:r>
        <m:sSub>
          <m:e>
            <m:r>
              <m:t>x</m:t>
            </m:r>
          </m:e>
          <m:sub>
            <m:r>
              <m:t>0</m:t>
            </m:r>
          </m:sub>
        </m:sSub>
      </m:oMath>
      <w:r>
        <w:t xml:space="preserve"> </w:t>
      </w:r>
      <w:r>
        <w:t xml:space="preserve">and</w:t>
      </w:r>
      <w:r>
        <w:t xml:space="preserve"> </w:t>
      </w:r>
      <m:oMath>
        <m:r>
          <m:t>x</m:t>
        </m:r>
        <m:r>
          <m:rPr>
            <m:sty m:val="p"/>
          </m:rPr>
          <m:t>=</m:t>
        </m:r>
        <m:r>
          <m:rPr>
            <m:sty m:val="p"/>
          </m:rPr>
          <m:t>−</m:t>
        </m:r>
        <m:sSub>
          <m:e>
            <m:r>
              <m:t>x</m:t>
            </m:r>
          </m:e>
          <m:sub>
            <m:r>
              <m:t>0</m:t>
            </m:r>
          </m:sub>
        </m:sSub>
      </m:oMath>
      <w:r>
        <w:t xml:space="preserve"> </w:t>
      </w:r>
      <w:r>
        <w:t xml:space="preserve">(where</w:t>
      </w:r>
      <w:r>
        <w:t xml:space="preserve"> </w:t>
      </w:r>
      <m:oMath>
        <m:sSub>
          <m:e>
            <m:r>
              <m:t>x</m:t>
            </m:r>
          </m:e>
          <m:sub>
            <m:r>
              <m:t>0</m:t>
            </m:r>
          </m:sub>
        </m:sSub>
      </m:oMath>
      <w:r>
        <w:t xml:space="preserve"> </w:t>
      </w:r>
      <w:r>
        <w:t xml:space="preserve">is some number), and drawing upwards, you can define the area under the curve bounded to the right of</w:t>
      </w:r>
      <w:r>
        <w:t xml:space="preserve"> </w:t>
      </w:r>
      <m:oMath>
        <m:r>
          <m:t>x</m:t>
        </m:r>
        <m:r>
          <m:rPr>
            <m:sty m:val="p"/>
          </m:rPr>
          <m:t>=</m:t>
        </m:r>
        <m:sSub>
          <m:e>
            <m:r>
              <m:t>x</m:t>
            </m:r>
          </m:e>
          <m:sub>
            <m:r>
              <m:t>0</m:t>
            </m:r>
          </m:sub>
        </m:sSub>
      </m:oMath>
      <w:r>
        <w:t xml:space="preserve"> </w:t>
      </w:r>
      <w:r>
        <w:t xml:space="preserve">and to the left of</w:t>
      </w:r>
      <w:r>
        <w:t xml:space="preserve"> </w:t>
      </w:r>
      <m:oMath>
        <m:r>
          <m:t>x</m:t>
        </m:r>
        <m:r>
          <m:rPr>
            <m:sty m:val="p"/>
          </m:rPr>
          <m:t>=</m:t>
        </m:r>
        <m:r>
          <m:rPr>
            <m:sty m:val="p"/>
          </m:rPr>
          <m:t>−</m:t>
        </m:r>
        <m:sSub>
          <m:e>
            <m:r>
              <m:t>x</m:t>
            </m:r>
          </m:e>
          <m:sub>
            <m:r>
              <m:t>0</m:t>
            </m:r>
          </m:sub>
        </m:sSub>
      </m:oMath>
      <w:r>
        <w:t xml:space="preserve">. These areas at each end of the curve are often also called the</w:t>
      </w:r>
      <w:r>
        <w:t xml:space="preserve"> </w:t>
      </w:r>
      <w:r>
        <w:rPr>
          <w:b/>
          <w:bCs/>
        </w:rPr>
        <w:t xml:space="preserve">tails</w:t>
      </w:r>
      <w:r>
        <w:t xml:space="preserve"> </w:t>
      </w:r>
      <w:r>
        <w:t xml:space="preserve">of the distribution.</w:t>
      </w:r>
    </w:p>
    <w:p>
      <w:pPr>
        <w:pStyle w:val="BodyText"/>
      </w:pPr>
      <w:r>
        <w:t xml:space="preserve">The total area of both tails combined is called</w:t>
      </w:r>
      <w:r>
        <w:t xml:space="preserve"> </w:t>
      </w:r>
      <m:oMath>
        <m:r>
          <m:t>α</m:t>
        </m:r>
      </m:oMath>
      <w:r>
        <w:t xml:space="preserve"> </w:t>
      </w:r>
      <w:r>
        <w:t xml:space="preserve">(alpha), and this is always a number between</w:t>
      </w:r>
      <w:r>
        <w:t xml:space="preserve"> </w:t>
      </w:r>
      <m:oMath>
        <m:r>
          <m:t>0</m:t>
        </m:r>
      </m:oMath>
      <w:r>
        <w:t xml:space="preserve"> </w:t>
      </w:r>
      <w:r>
        <w:t xml:space="preserve">and</w:t>
      </w:r>
      <w:r>
        <w:t xml:space="preserve"> </w:t>
      </w:r>
      <m:oMath>
        <m:r>
          <m:t>1</m:t>
        </m:r>
      </m:oMath>
      <w:r>
        <w:t xml:space="preserve">. Since the graph is symmetric and the lines are drawn at</w:t>
      </w:r>
      <w:r>
        <w:t xml:space="preserve"> </w:t>
      </w:r>
      <m:oMath>
        <m:r>
          <m:t>x</m:t>
        </m:r>
        <m:r>
          <m:rPr>
            <m:sty m:val="p"/>
          </m:rPr>
          <m:t>=</m:t>
        </m:r>
        <m:sSub>
          <m:e>
            <m:r>
              <m:t>x</m:t>
            </m:r>
          </m:e>
          <m:sub>
            <m:r>
              <m:t>0</m:t>
            </m:r>
          </m:sub>
        </m:sSub>
      </m:oMath>
      <w:r>
        <w:t xml:space="preserve"> </w:t>
      </w:r>
      <w:r>
        <w:t xml:space="preserve">and</w:t>
      </w:r>
      <w:r>
        <w:t xml:space="preserve"> </w:t>
      </w:r>
      <m:oMath>
        <m:r>
          <m:t>x</m:t>
        </m:r>
        <m:r>
          <m:rPr>
            <m:sty m:val="p"/>
          </m:rPr>
          <m:t>=</m:t>
        </m:r>
        <m:r>
          <m:rPr>
            <m:sty m:val="p"/>
          </m:rPr>
          <m:t>−</m:t>
        </m:r>
        <m:sSub>
          <m:e>
            <m:r>
              <m:t>x</m:t>
            </m:r>
          </m:e>
          <m:sub>
            <m:r>
              <m:t>0</m:t>
            </m:r>
          </m:sub>
        </m:sSub>
      </m:oMath>
      <w:r>
        <w:t xml:space="preserve">, the area of each tail is exactly</w:t>
      </w:r>
      <w:r>
        <w:t xml:space="preserve"> </w:t>
      </w:r>
      <m:oMath>
        <m:r>
          <m:t>α</m:t>
        </m:r>
        <m:r>
          <m:rPr>
            <m:sty m:val="p"/>
          </m:rPr>
          <m:t>/</m:t>
        </m:r>
        <m:r>
          <m:t>2</m:t>
        </m:r>
      </m:oMath>
      <w:r>
        <w:t xml:space="preserve">.</w:t>
      </w:r>
    </w:p>
    <w:p>
      <w:pPr>
        <w:pStyle w:val="BodyText"/>
      </w:pPr>
      <w:r>
        <w:t xml:space="preserve">To construct a confidence interval you need both tails, because you are looking at values both above and below the population mean, which is unknown. So you will construct what is called a</w:t>
      </w:r>
      <w:r>
        <w:t xml:space="preserve"> </w:t>
      </w:r>
      <w:r>
        <w:rPr>
          <w:b/>
          <w:bCs/>
        </w:rPr>
        <w:t xml:space="preserve">two-tailed test.</w:t>
      </w:r>
    </w:p>
    <w:bookmarkEnd w:id="34"/>
    <w:bookmarkStart w:id="40" w:name="confidence-level"/>
    <w:p>
      <w:pPr>
        <w:pStyle w:val="Heading2"/>
      </w:pPr>
      <w:r>
        <w:t xml:space="preserve">Confidence level</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Applications/quarto/share/formats/docx/note.png" id="36"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confidence level</w:t>
            </w:r>
          </w:p>
        </w:tc>
      </w:tr>
      <w:tr>
        <w:trPr>
          <w:cantSplit/>
        </w:trPr>
        <w:tc>
          <w:tcPr>
            <w:tcMar>
              <w:top w:w="108" w:type="dxa"/>
              <w:bottom w:w="108" w:type="dxa"/>
            </w:tcMar>
          </w:tcPr>
          <w:p>
            <w:pPr>
              <w:pStyle w:val="BodyText"/>
            </w:pPr>
            <w:pPr>
              <w:spacing w:before="16"/>
            </w:pPr>
            <w:r>
              <w:t xml:space="preserve">A</w:t>
            </w:r>
            <w:r>
              <w:t xml:space="preserve"> </w:t>
            </w:r>
            <w:r>
              <w:rPr>
                <w:b/>
                <w:bCs/>
              </w:rPr>
              <w:t xml:space="preserve">confidence level</w:t>
            </w:r>
            <w:r>
              <w:t xml:space="preserve"> </w:t>
            </w:r>
            <w:r>
              <w:t xml:space="preserve">(CL) suggests that if you were to repeat the sample and construction of a confidence interval</w:t>
            </w:r>
            <w:r>
              <w:t xml:space="preserve"> </w:t>
            </w:r>
            <m:oMath>
              <m:r>
                <m:t>100</m:t>
              </m:r>
            </m:oMath>
            <w:r>
              <w:t xml:space="preserve"> </w:t>
            </w:r>
            <w:r>
              <w:t xml:space="preserve">times, you would expect the true value of the population mean to fall within CL of the constructed confidence intervals. A CL is typically represented using a percentage.</w:t>
            </w:r>
          </w:p>
          <w:p>
            <w:pPr>
              <w:pStyle w:val="BodyText"/>
            </w:pPr>
            <w:pPr>
              <w:spacing w:after="16"/>
            </w:pPr>
            <w:r>
              <w:t xml:space="preserve">For example, a</w:t>
            </w:r>
            <w:r>
              <w:t xml:space="preserve"> </w:t>
            </w:r>
            <m:oMath>
              <m:r>
                <m:t>95</m:t>
              </m:r>
              <m:r>
                <m:rPr>
                  <m:sty m:val="p"/>
                </m:rPr>
                <m:t>%</m:t>
              </m:r>
            </m:oMath>
            <w:r>
              <w:t xml:space="preserve"> </w:t>
            </w:r>
            <w:r>
              <w:t xml:space="preserve">CL suggests that the true value of the population mean would fall within</w:t>
            </w:r>
            <w:r>
              <w:t xml:space="preserve"> </w:t>
            </w:r>
            <m:oMath>
              <m:r>
                <m:t>95</m:t>
              </m:r>
            </m:oMath>
            <w:r>
              <w:t xml:space="preserve"> </w:t>
            </w:r>
            <w:r>
              <w:t xml:space="preserve">out of</w:t>
            </w:r>
            <w:r>
              <w:t xml:space="preserve"> </w:t>
            </w:r>
            <m:oMath>
              <m:r>
                <m:t>100</m:t>
              </m:r>
            </m:oMath>
            <w:r>
              <w:t xml:space="preserve"> </w:t>
            </w:r>
            <w:r>
              <w:t xml:space="preserve">computed confidence intervals.</w:t>
            </w:r>
          </w:p>
          <w:p/>
        </w:tc>
      </w:tr>
    </w:tbl>
    <w:p>
      <w:pPr>
        <w:pStyle w:val="BodyText"/>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8" name="Picture"/>
                  <a:graphic>
                    <a:graphicData uri="http://schemas.openxmlformats.org/drawingml/2006/picture">
                      <pic:pic>
                        <pic:nvPicPr>
                          <pic:cNvPr descr="/Applications/quarto/share/formats/docx/important.png" id="39"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m:oMath>
              <m:r>
                <m:t>α</m:t>
              </m:r>
            </m:oMath>
            <w:r>
              <w:t xml:space="preserve"> </w:t>
            </w:r>
            <w:r>
              <w:t xml:space="preserve">is</w:t>
            </w:r>
            <w:r>
              <w:t xml:space="preserve"> </w:t>
            </w:r>
            <m:oMath>
              <m:r>
                <m:t>1</m:t>
              </m:r>
            </m:oMath>
            <w:r>
              <w:t xml:space="preserve"> </w:t>
            </w:r>
            <w:r>
              <w:t xml:space="preserve">minus the CL</w:t>
            </w:r>
          </w:p>
        </w:tc>
      </w:tr>
      <w:tr>
        <w:trPr>
          <w:cantSplit/>
        </w:trPr>
        <w:tc>
          <w:tcPr>
            <w:tcMar>
              <w:top w:w="108" w:type="dxa"/>
              <w:bottom w:w="108" w:type="dxa"/>
            </w:tcMar>
          </w:tcPr>
          <w:p>
            <w:pPr>
              <w:pStyle w:val="BodyText"/>
            </w:pPr>
            <w:pPr>
              <w:spacing w:before="16" w:after="16"/>
            </w:pPr>
            <m:oMath>
              <m:r>
                <m:t>1</m:t>
              </m:r>
              <m:r>
                <m:rPr>
                  <m:sty m:val="p"/>
                </m:rPr>
                <m:t>−</m:t>
              </m:r>
              <m:r>
                <m:t>α</m:t>
              </m:r>
            </m:oMath>
            <w:r>
              <w:t xml:space="preserve"> </w:t>
            </w:r>
            <w:r>
              <w:t xml:space="preserve">is the confidence level. So you only need</w:t>
            </w:r>
            <w:r>
              <w:t xml:space="preserve"> </w:t>
            </w:r>
            <w:r>
              <w:rPr>
                <w:b/>
                <w:bCs/>
              </w:rPr>
              <w:t xml:space="preserve">one</w:t>
            </w:r>
            <w:r>
              <w:t xml:space="preserve"> </w:t>
            </w:r>
            <w:r>
              <w:t xml:space="preserve">of either</w:t>
            </w:r>
            <w:r>
              <w:t xml:space="preserve"> </w:t>
            </w:r>
            <m:oMath>
              <m:r>
                <m:t>α</m:t>
              </m:r>
            </m:oMath>
            <w:r>
              <w:t xml:space="preserve"> </w:t>
            </w:r>
            <w:r>
              <w:t xml:space="preserve">or the confidence level in order to generate a confidence interval.</w:t>
            </w:r>
          </w:p>
          <w:p/>
        </w:tc>
      </w:tr>
    </w:tbl>
    <w:bookmarkEnd w:id="40"/>
    <w:bookmarkStart w:id="45" w:name="z-value"/>
    <w:p>
      <w:pPr>
        <w:pStyle w:val="Heading2"/>
      </w:pPr>
      <m:oMath>
        <m:r>
          <m:t>Z</m:t>
        </m:r>
      </m:oMath>
      <w:r>
        <w:t xml:space="preserve"> </w:t>
      </w:r>
      <w:r>
        <w:t xml:space="preserve">value</w:t>
      </w:r>
    </w:p>
    <w:p>
      <w:pPr>
        <w:pStyle w:val="FirstParagraph"/>
      </w:pPr>
      <w:r>
        <w:t xml:space="preserve">The value of</w:t>
      </w:r>
      <w:r>
        <w:t xml:space="preserve"> </w:t>
      </w:r>
      <m:oMath>
        <m:r>
          <m:t>α</m:t>
        </m:r>
      </m:oMath>
      <w:r>
        <w:t xml:space="preserve"> </w:t>
      </w:r>
      <w:r>
        <w:t xml:space="preserve">(and/or the CL) is decided before constructing the confidence interval. Every value of</w:t>
      </w:r>
      <w:r>
        <w:t xml:space="preserve"> </w:t>
      </w:r>
      <m:oMath>
        <m:r>
          <m:t>α</m:t>
        </m:r>
      </m:oMath>
      <w:r>
        <w:t xml:space="preserve"> </w:t>
      </w:r>
      <w:r>
        <w:t xml:space="preserve">gives scores on the</w:t>
      </w:r>
      <w:r>
        <w:t xml:space="preserve"> </w:t>
      </w:r>
      <m:oMath>
        <m:r>
          <m:t>x</m:t>
        </m:r>
      </m:oMath>
      <w:r>
        <w:t xml:space="preserve"> </w:t>
      </w:r>
      <w:r>
        <w:t xml:space="preserve">axis which leaves that much</w:t>
      </w:r>
      <w:r>
        <w:t xml:space="preserve"> </w:t>
      </w:r>
      <m:oMath>
        <m:r>
          <m:t>α</m:t>
        </m:r>
        <m:r>
          <m:rPr>
            <m:sty m:val="p"/>
          </m:rPr>
          <m:t>/</m:t>
        </m:r>
        <m:r>
          <m:t>2</m:t>
        </m:r>
      </m:oMath>
      <w:r>
        <w:t xml:space="preserve"> </w:t>
      </w:r>
      <w:r>
        <w:t xml:space="preserve">in each tail. Because of the symmetry of the normal distribution, these scores are plus and minus each other. This is called the</w:t>
      </w:r>
      <w:r>
        <w:t xml:space="preserve"> </w:t>
      </w:r>
      <m:oMath>
        <m:r>
          <m:t>Z</m:t>
        </m:r>
      </m:oMath>
      <w:r>
        <w:t xml:space="preserve">-value.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1" name="Picture"/>
                  <a:graphic>
                    <a:graphicData uri="http://schemas.openxmlformats.org/drawingml/2006/picture">
                      <pic:pic>
                        <pic:nvPicPr>
                          <pic:cNvPr descr="/Applications/quarto/share/formats/docx/note.png" id="42"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the</w:t>
            </w:r>
            <w:r>
              <w:t xml:space="preserve"> </w:t>
            </w:r>
            <m:oMath>
              <m:r>
                <m:t>Z</m:t>
              </m:r>
            </m:oMath>
            <w:r>
              <w:t xml:space="preserve"> </w:t>
            </w:r>
            <w:r>
              <w:t xml:space="preserve">value using the normal distribution</w:t>
            </w:r>
          </w:p>
        </w:tc>
      </w:tr>
      <w:tr>
        <w:trPr>
          <w:cantSplit/>
        </w:trPr>
        <w:tc>
          <w:tcPr>
            <w:tcMar>
              <w:top w:w="108" w:type="dxa"/>
              <w:bottom w:w="108" w:type="dxa"/>
            </w:tcMar>
          </w:tcPr>
          <w:p>
            <w:pPr>
              <w:pStyle w:val="BodyText"/>
            </w:pPr>
            <w:pPr>
              <w:spacing w:before="16"/>
            </w:pPr>
            <w:r>
              <w:t xml:space="preserve">Using the normal distribution, a</w:t>
            </w:r>
            <w:r>
              <w:t xml:space="preserve"> </w:t>
            </w:r>
            <m:oMath>
              <m:r>
                <m:t>Z</m:t>
              </m:r>
            </m:oMath>
            <w:r>
              <w:t xml:space="preserve">-</w:t>
            </w:r>
            <w:r>
              <w:rPr>
                <w:b/>
                <w:bCs/>
              </w:rPr>
              <w:t xml:space="preserve">value</w:t>
            </w:r>
            <w:r>
              <w:t xml:space="preserve"> </w:t>
            </w:r>
            <w:r>
              <w:t xml:space="preserve">(sometimes called</w:t>
            </w:r>
            <w:r>
              <w:t xml:space="preserve"> </w:t>
            </w:r>
            <m:oMath>
              <m:r>
                <m:t>Z</m:t>
              </m:r>
            </m:oMath>
            <w:r>
              <w:t xml:space="preserve">-</w:t>
            </w:r>
            <w:r>
              <w:rPr>
                <w:b/>
                <w:bCs/>
              </w:rPr>
              <w:t xml:space="preserve">score</w:t>
            </w:r>
            <w:r>
              <w:t xml:space="preserve"> </w:t>
            </w:r>
            <w:r>
              <w:t xml:space="preserve">or</w:t>
            </w:r>
            <w:r>
              <w:t xml:space="preserve"> </w:t>
            </w:r>
            <w:r>
              <w:rPr>
                <w:b/>
                <w:bCs/>
              </w:rPr>
              <w:t xml:space="preserve">standard score</w:t>
            </w:r>
            <w:r>
              <w:t xml:space="preserve">) is a known test statistic. It shows how many standard deviations above or below the mean an observed data point is.</w:t>
            </w:r>
          </w:p>
          <w:p>
            <w:pPr>
              <w:pStyle w:val="BodyText"/>
            </w:pPr>
            <w:pPr>
              <w:spacing w:after="16"/>
            </w:pPr>
            <w:r>
              <w:t xml:space="preserve">For the purposes of constructing confidence intervals, the</w:t>
            </w:r>
            <w:r>
              <w:t xml:space="preserve"> </w:t>
            </w:r>
            <m:oMath>
              <m:r>
                <m:t>Z</m:t>
              </m:r>
            </m:oMath>
            <w:r>
              <w:t xml:space="preserve">-value is written as</w:t>
            </w:r>
            <w:r>
              <w:t xml:space="preserve"> </w:t>
            </w:r>
            <m:oMath>
              <m:sSub>
                <m:e>
                  <m:r>
                    <m:t>Z</m:t>
                  </m:r>
                </m:e>
                <m:sub>
                  <m:r>
                    <m:t>α</m:t>
                  </m:r>
                  <m:r>
                    <m:rPr>
                      <m:sty m:val="p"/>
                    </m:rPr>
                    <m:t>/</m:t>
                  </m:r>
                  <m:r>
                    <m:t>2</m:t>
                  </m:r>
                </m:sub>
              </m:sSub>
            </m:oMath>
            <w:r>
              <w:t xml:space="preserve">. To work out</w:t>
            </w:r>
            <w:r>
              <w:t xml:space="preserve"> </w:t>
            </w:r>
            <m:oMath>
              <m:sSub>
                <m:e>
                  <m:r>
                    <m:t>Z</m:t>
                  </m:r>
                </m:e>
                <m:sub>
                  <m:r>
                    <m:t>α</m:t>
                  </m:r>
                  <m:r>
                    <m:rPr>
                      <m:sty m:val="p"/>
                    </m:rPr>
                    <m:t>/</m:t>
                  </m:r>
                  <m:r>
                    <m:t>2</m:t>
                  </m:r>
                </m:sub>
              </m:sSub>
            </m:oMath>
            <w:r>
              <w:t xml:space="preserve">, you need to specify the</w:t>
            </w:r>
            <w:r>
              <w:t xml:space="preserve"> </w:t>
            </w:r>
            <m:oMath>
              <m:r>
                <m:t>α</m:t>
              </m:r>
            </m:oMath>
            <w:r>
              <w:t xml:space="preserve"> </w:t>
            </w:r>
            <w:r>
              <w:t xml:space="preserve">(and/ or CL) value. You can then use the calculator below to find out</w:t>
            </w:r>
            <w:r>
              <w:t xml:space="preserve"> </w:t>
            </w:r>
            <m:oMath>
              <m:sSub>
                <m:e>
                  <m:r>
                    <m:t>Z</m:t>
                  </m:r>
                </m:e>
                <m:sub>
                  <m:r>
                    <m:t>α</m:t>
                  </m:r>
                  <m:r>
                    <m:rPr>
                      <m:sty m:val="p"/>
                    </m:rPr>
                    <m:t>/</m:t>
                  </m:r>
                  <m:r>
                    <m:t>2</m:t>
                  </m:r>
                </m:sub>
              </m:sSub>
            </m:oMath>
            <w:r>
              <w:t xml:space="preser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3" name="Picture"/>
                  <a:graphic>
                    <a:graphicData uri="http://schemas.openxmlformats.org/drawingml/2006/picture">
                      <pic:pic>
                        <pic:nvPicPr>
                          <pic:cNvPr descr="/Applications/quarto/share/formats/docx/note.png" id="44"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after="16"/>
            </w:pPr>
            <w:r>
              <w:t xml:space="preserve">Use the</w:t>
            </w:r>
            <w:r>
              <w:t xml:space="preserve"> </w:t>
            </w:r>
            <m:oMath>
              <m:r>
                <m:t>Z</m:t>
              </m:r>
            </m:oMath>
            <w:r>
              <w:t xml:space="preserve">-value calculator below to find the</w:t>
            </w:r>
            <w:r>
              <w:t xml:space="preserve"> </w:t>
            </w:r>
            <m:oMath>
              <m:r>
                <m:t>Z</m:t>
              </m:r>
            </m:oMath>
            <w:r>
              <w:t xml:space="preserve"> </w:t>
            </w:r>
            <w:r>
              <w:t xml:space="preserve">values for</w:t>
            </w:r>
            <w:r>
              <w:t xml:space="preserve"> </w:t>
            </w:r>
            <m:oMath>
              <m:r>
                <m:t>α</m:t>
              </m:r>
              <m:r>
                <m:rPr>
                  <m:sty m:val="p"/>
                </m:rPr>
                <m:t>=</m:t>
              </m:r>
              <m:r>
                <m:t>0.1</m:t>
              </m:r>
            </m:oMath>
            <w:r>
              <w:t xml:space="preserve">,</w:t>
            </w:r>
            <w:r>
              <w:t xml:space="preserve"> </w:t>
            </w:r>
            <m:oMath>
              <m:r>
                <m:t>α</m:t>
              </m:r>
              <m:r>
                <m:rPr>
                  <m:sty m:val="p"/>
                </m:rPr>
                <m:t>=</m:t>
              </m:r>
              <m:r>
                <m:t>0.05</m:t>
              </m:r>
            </m:oMath>
            <w:r>
              <w:t xml:space="preserve">, and</w:t>
            </w:r>
            <w:r>
              <w:t xml:space="preserve"> </w:t>
            </w:r>
            <m:oMath>
              <m:r>
                <m:t>α</m:t>
              </m:r>
              <m:r>
                <m:rPr>
                  <m:sty m:val="p"/>
                </m:rPr>
                <m:t>=</m:t>
              </m:r>
              <m:r>
                <m:t>0.01</m:t>
              </m:r>
            </m:oMath>
            <w:r>
              <w:t xml:space="preserve">. These values have been chosen as these are the most commonly used alpha values in statistics, with</w:t>
            </w:r>
            <w:r>
              <w:t xml:space="preserve"> </w:t>
            </w:r>
            <m:oMath>
              <m:r>
                <m:t>α</m:t>
              </m:r>
              <m:r>
                <m:rPr>
                  <m:sty m:val="p"/>
                </m:rPr>
                <m:t>=</m:t>
              </m:r>
              <m:r>
                <m:t>0.05</m:t>
              </m:r>
            </m:oMath>
            <w:r>
              <w:t xml:space="preserve"> </w:t>
            </w:r>
            <w:r>
              <w:t xml:space="preserve">in particular giving</w:t>
            </w:r>
            <w:r>
              <w:t xml:space="preserve"> </w:t>
            </w:r>
            <m:oMath>
              <m:r>
                <m:t>95</m:t>
              </m:r>
              <m:r>
                <m:rPr>
                  <m:sty m:val="p"/>
                </m:rPr>
                <m:t>%</m:t>
              </m:r>
            </m:oMath>
            <w:r>
              <w:t xml:space="preserve"> </w:t>
            </w:r>
            <w:r>
              <w:t xml:space="preserve">confidence intervals.</w:t>
            </w:r>
          </w:p>
        </w:tc>
      </w:tr>
    </w:tbl>
    <w:p>
      <w:pPr>
        <w:pStyle w:val="BodyText"/>
      </w:pPr>
      <w:r>
        <w:t xml:space="preserve">Using the normal distribution, alpha value (and/or the confidence level), and the corresponding</w:t>
      </w:r>
      <w:r>
        <w:t xml:space="preserve"> </w:t>
      </w:r>
      <m:oMath>
        <m:r>
          <m:t>Z</m:t>
        </m:r>
      </m:oMath>
      <w:r>
        <w:t xml:space="preserve"> </w:t>
      </w:r>
      <w:r>
        <w:t xml:space="preserve">value, you can then construct a confidence interval.</w:t>
      </w:r>
    </w:p>
    <w:bookmarkEnd w:id="45"/>
    <w:bookmarkStart w:id="64" w:name="Xdad857322c084b7e25acafee9ce70de4a06573c"/>
    <w:p>
      <w:pPr>
        <w:pStyle w:val="Heading2"/>
      </w:pPr>
      <w:r>
        <w:t xml:space="preserve">How do you construct a confidence interval?</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Applications/quarto/share/formats/docx/note.png" id="47"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confidence interval using the normal distribution</w:t>
            </w:r>
          </w:p>
        </w:tc>
      </w:tr>
      <w:tr>
        <w:trPr>
          <w:cantSplit/>
        </w:trPr>
        <w:tc>
          <w:tcPr>
            <w:tcMar>
              <w:top w:w="108" w:type="dxa"/>
              <w:bottom w:w="108" w:type="dxa"/>
            </w:tcMar>
          </w:tcPr>
          <w:p>
            <w:pPr>
              <w:pStyle w:val="BodyText"/>
            </w:pPr>
            <w:pPr>
              <w:spacing w:before="16"/>
            </w:pPr>
            <w:r>
              <w:t xml:space="preserve">The</w:t>
            </w:r>
            <w:r>
              <w:t xml:space="preserve"> </w:t>
            </w:r>
            <w:r>
              <w:rPr>
                <w:b/>
                <w:bCs/>
              </w:rPr>
              <w:t xml:space="preserve">sample margin of error</w:t>
            </w:r>
            <w:r>
              <w:t xml:space="preserve"> </w:t>
            </w:r>
            <w:r>
              <w:t xml:space="preserve">is defined to be the following:</w:t>
            </w:r>
          </w:p>
          <w:p>
            <w:pPr>
              <w:pStyle w:val="BodyText"/>
            </w:pPr>
            <m:oMathPara>
              <m:oMathParaPr>
                <m:jc m:val="center"/>
              </m:oMathParaPr>
              <m:oMath>
                <m:r>
                  <m:t>M</m:t>
                </m:r>
                <m:r>
                  <m:t>E</m:t>
                </m:r>
                <m:r>
                  <m:rPr>
                    <m:sty m:val="p"/>
                  </m:rPr>
                  <m:t>=</m:t>
                </m:r>
                <m:sSub>
                  <m:e>
                    <m:r>
                      <m:t>Z</m:t>
                    </m:r>
                  </m:e>
                  <m:sub>
                    <m:r>
                      <m:t>α</m:t>
                    </m:r>
                    <m:r>
                      <m:rPr>
                        <m:sty m:val="p"/>
                      </m:rPr>
                      <m:t>/</m:t>
                    </m:r>
                    <m:r>
                      <m:t>2</m:t>
                    </m:r>
                  </m:sub>
                </m:sSub>
                <m:r>
                  <m:rPr>
                    <m:sty m:val="p"/>
                  </m:rPr>
                  <m:t>⋅</m:t>
                </m:r>
                <m:f>
                  <m:fPr>
                    <m:type m:val="bar"/>
                  </m:fPr>
                  <m:num>
                    <m:r>
                      <m:t>s</m:t>
                    </m:r>
                  </m:num>
                  <m:den>
                    <m:rad>
                      <m:radPr>
                        <m:degHide m:val="on"/>
                      </m:radPr>
                      <m:deg/>
                      <m:e>
                        <m:r>
                          <m:t>n</m:t>
                        </m:r>
                      </m:e>
                    </m:rad>
                  </m:den>
                </m:f>
              </m:oMath>
            </m:oMathPara>
          </w:p>
          <w:p>
            <w:pPr>
              <w:pStyle w:val="FirstParagraph"/>
            </w:pPr>
            <w:r>
              <w:t xml:space="preserve">where</w:t>
            </w:r>
          </w:p>
          <w:p>
            <w:pPr>
              <w:numPr>
                <w:ilvl w:val="0"/>
                <w:numId w:val="1002"/>
              </w:numPr>
            </w:pPr>
            <m:oMath>
              <m:d>
                <m:dPr>
                  <m:begChr m:val="("/>
                  <m:sepChr m:val=""/>
                  <m:endChr m:val=")"/>
                  <m:grow/>
                </m:dPr>
                <m:e>
                  <m:sSub>
                    <m:e>
                      <m:r>
                        <m:t>Z</m:t>
                      </m:r>
                    </m:e>
                    <m:sub>
                      <m:r>
                        <m:t>α</m:t>
                      </m:r>
                      <m:r>
                        <m:rPr>
                          <m:sty m:val="p"/>
                        </m:rPr>
                        <m:t>/</m:t>
                      </m:r>
                      <m:r>
                        <m:t>2</m:t>
                      </m:r>
                    </m:sub>
                  </m:sSub>
                </m:e>
              </m:d>
            </m:oMath>
            <w:r>
              <w:t xml:space="preserve"> </w:t>
            </w:r>
            <w:r>
              <w:t xml:space="preserve">is the</w:t>
            </w:r>
            <w:r>
              <w:t xml:space="preserve"> </w:t>
            </w:r>
            <m:oMath>
              <m:r>
                <m:t>Z</m:t>
              </m:r>
            </m:oMath>
            <w:r>
              <w:t xml:space="preserve">-value corresponding to the chosen confidence level</w:t>
            </w:r>
            <w:r>
              <w:t xml:space="preserve"> </w:t>
            </w:r>
            <m:oMath>
              <m:d>
                <m:dPr>
                  <m:begChr m:val="("/>
                  <m:sepChr m:val=""/>
                  <m:endChr m:val=")"/>
                  <m:grow/>
                </m:dPr>
                <m:e>
                  <m:r>
                    <m:t>1</m:t>
                  </m:r>
                  <m:r>
                    <m:rPr>
                      <m:sty m:val="p"/>
                    </m:rPr>
                    <m:t>−</m:t>
                  </m:r>
                  <m:r>
                    <m:t>α</m:t>
                  </m:r>
                </m:e>
              </m:d>
            </m:oMath>
            <w:r>
              <w:t xml:space="preserve">,</w:t>
            </w:r>
          </w:p>
          <w:p>
            <w:pPr>
              <w:numPr>
                <w:ilvl w:val="0"/>
                <w:numId w:val="1002"/>
              </w:numPr>
            </w:pPr>
            <m:oMath>
              <m:r>
                <m:t>s</m:t>
              </m:r>
            </m:oMath>
            <w:r>
              <w:t xml:space="preserve"> </w:t>
            </w:r>
            <w:r>
              <w:t xml:space="preserve">is the sample standard deviation</w:t>
            </w:r>
          </w:p>
          <w:p>
            <w:pPr>
              <w:numPr>
                <w:ilvl w:val="0"/>
                <w:numId w:val="1002"/>
              </w:numPr>
            </w:pPr>
            <m:oMath>
              <m:r>
                <m:t>n</m:t>
              </m:r>
            </m:oMath>
            <w:r>
              <w:t xml:space="preserve"> </w:t>
            </w:r>
            <w:r>
              <w:t xml:space="preserve">is the sample size.</w:t>
            </w:r>
          </w:p>
          <w:p>
            <w:pPr>
              <w:pStyle w:val="FirstParagraph"/>
            </w:pPr>
            <w:r>
              <w:t xml:space="preserve">The fraction</w:t>
            </w:r>
            <w:r>
              <w:t xml:space="preserve"> </w:t>
            </w:r>
            <m:oMath>
              <m:r>
                <m:t>s</m:t>
              </m:r>
              <m:r>
                <m:rPr>
                  <m:sty m:val="p"/>
                </m:rPr>
                <m:t>/</m:t>
              </m:r>
              <m:rad>
                <m:radPr>
                  <m:degHide m:val="on"/>
                </m:radPr>
                <m:deg/>
                <m:e>
                  <m:r>
                    <m:t>n</m:t>
                  </m:r>
                </m:e>
              </m:rad>
            </m:oMath>
            <w:r>
              <w:t xml:space="preserve"> </w:t>
            </w:r>
            <w:r>
              <w:t xml:space="preserve">is often known as the</w:t>
            </w:r>
            <w:r>
              <w:t xml:space="preserve"> </w:t>
            </w:r>
            <w:r>
              <w:rPr>
                <w:b/>
                <w:bCs/>
              </w:rPr>
              <w:t xml:space="preserve">standard error</w:t>
            </w:r>
            <w:r>
              <w:t xml:space="preserve"> </w:t>
            </w:r>
            <w:r>
              <w:t xml:space="preserve">of the sample.</w:t>
            </w:r>
          </w:p>
          <w:p>
            <w:pPr>
              <w:pStyle w:val="BodyText"/>
            </w:pPr>
            <w:r>
              <w:t xml:space="preserve">A</w:t>
            </w:r>
            <w:r>
              <w:t xml:space="preserve"> </w:t>
            </w:r>
            <w:r>
              <w:rPr>
                <w:b/>
                <w:bCs/>
              </w:rPr>
              <w:t xml:space="preserve">CL% confidence interval</w:t>
            </w:r>
            <w:r>
              <w:t xml:space="preserve"> </w:t>
            </w:r>
            <w:r>
              <w:t xml:space="preserve">(CI) is defined to be the interval</w:t>
            </w:r>
          </w:p>
          <w:p>
            <w:pPr>
              <w:pStyle w:val="BodyText"/>
            </w:pPr>
            <m:oMathPara>
              <m:oMathParaPr>
                <m:jc m:val="center"/>
              </m:oMathParaPr>
              <m:oMath>
                <m:d>
                  <m:dPr>
                    <m:begChr m:val="["/>
                    <m:sepChr m:val=""/>
                    <m:endChr m:val="]"/>
                    <m:grow/>
                  </m:dPr>
                  <m:e>
                    <m:acc>
                      <m:accPr>
                        <m:chr m:val="‾"/>
                      </m:accPr>
                      <m:e>
                        <m:r>
                          <m:t>x</m:t>
                        </m:r>
                      </m:e>
                    </m:acc>
                    <m:r>
                      <m:rPr>
                        <m:sty m:val="p"/>
                      </m:rPr>
                      <m:t>−</m:t>
                    </m:r>
                    <m:r>
                      <m:t>M</m:t>
                    </m:r>
                    <m:r>
                      <m:t>E</m:t>
                    </m:r>
                    <m:r>
                      <m:t> </m:t>
                    </m:r>
                    <m:r>
                      <m:rPr>
                        <m:sty m:val="p"/>
                      </m:rPr>
                      <m:t>,</m:t>
                    </m:r>
                    <m:r>
                      <m:t> </m:t>
                    </m:r>
                    <m:acc>
                      <m:accPr>
                        <m:chr m:val="‾"/>
                      </m:accPr>
                      <m:e>
                        <m:r>
                          <m:t>x</m:t>
                        </m:r>
                      </m:e>
                    </m:acc>
                    <m:r>
                      <m:rPr>
                        <m:sty m:val="p"/>
                      </m:rPr>
                      <m:t>+</m:t>
                    </m:r>
                    <m:r>
                      <m:t>M</m:t>
                    </m:r>
                    <m:r>
                      <m:t>E</m:t>
                    </m:r>
                  </m:e>
                </m:d>
              </m:oMath>
            </m:oMathPara>
          </w:p>
          <w:p>
            <w:pPr>
              <w:pStyle w:val="FirstParagraph"/>
            </w:pPr>
            <w:r>
              <w:t xml:space="preserve">where</w:t>
            </w:r>
            <w:r>
              <w:t xml:space="preserve"> </w:t>
            </w:r>
            <m:oMath>
              <m:acc>
                <m:accPr>
                  <m:chr m:val="‾"/>
                </m:accPr>
                <m:e>
                  <m:r>
                    <m:t>x</m:t>
                  </m:r>
                </m:e>
              </m:acc>
            </m:oMath>
            <w:r>
              <w:t xml:space="preserve"> </w:t>
            </w:r>
            <w:r>
              <w:t xml:space="preserve">is the sample mean and</w:t>
            </w:r>
            <w:r>
              <w:t xml:space="preserve"> </w:t>
            </w:r>
            <m:oMath>
              <m:r>
                <m:t>M</m:t>
              </m:r>
              <m:r>
                <m:t>E</m:t>
              </m:r>
            </m:oMath>
            <w:r>
              <w:t xml:space="preserve"> </w:t>
            </w:r>
            <w:r>
              <w:t xml:space="preserve">is the sample margin of error.</w:t>
            </w:r>
          </w:p>
          <w:p>
            <w:pPr>
              <w:pStyle w:val="BodyText"/>
            </w:pPr>
            <w:pPr>
              <w:spacing w:after="16"/>
            </w:pPr>
            <w:r>
              <w:t xml:space="preserve">Here,</w:t>
            </w:r>
            <w:r>
              <w:t xml:space="preserve"> </w:t>
            </w:r>
            <m:oMath>
              <m:acc>
                <m:accPr>
                  <m:chr m:val="‾"/>
                </m:accPr>
                <m:e>
                  <m:r>
                    <m:t>x</m:t>
                  </m:r>
                </m:e>
              </m:acc>
              <m:r>
                <m:rPr>
                  <m:sty m:val="p"/>
                </m:rPr>
                <m:t>−</m:t>
              </m:r>
              <m:r>
                <m:t>M</m:t>
              </m:r>
              <m:r>
                <m:t>E</m:t>
              </m:r>
            </m:oMath>
            <w:r>
              <w:t xml:space="preserve"> </w:t>
            </w:r>
            <w:r>
              <w:t xml:space="preserve">is called your</w:t>
            </w:r>
            <w:r>
              <w:t xml:space="preserve"> </w:t>
            </w:r>
            <w:r>
              <w:rPr>
                <w:b/>
                <w:bCs/>
              </w:rPr>
              <w:t xml:space="preserve">lower bound</w:t>
            </w:r>
            <w:r>
              <w:t xml:space="preserve"> </w:t>
            </w:r>
            <w:r>
              <w:t xml:space="preserve">and</w:t>
            </w:r>
            <w:r>
              <w:t xml:space="preserve"> </w:t>
            </w:r>
            <m:oMath>
              <m:acc>
                <m:accPr>
                  <m:chr m:val="‾"/>
                </m:accPr>
                <m:e>
                  <m:r>
                    <m:t>x</m:t>
                  </m:r>
                </m:e>
              </m:acc>
              <m:r>
                <m:rPr>
                  <m:sty m:val="p"/>
                </m:rPr>
                <m:t>+</m:t>
              </m:r>
              <m:r>
                <m:t>M</m:t>
              </m:r>
              <m:r>
                <m:t>E</m:t>
              </m:r>
            </m:oMath>
            <w:r>
              <w:t xml:space="preserve"> </w:t>
            </w:r>
            <w:r>
              <w:t xml:space="preserve">is called your</w:t>
            </w:r>
            <w:r>
              <w:t xml:space="preserve"> </w:t>
            </w:r>
            <w:r>
              <w:rPr>
                <w:b/>
                <w:bCs/>
              </w:rPr>
              <w:t xml:space="preserve">upper bound</w:t>
            </w:r>
            <w:r>
              <w:t xml:space="preserve">. The</w:t>
            </w:r>
          </w:p>
          <w:p/>
        </w:tc>
      </w:tr>
    </w:tbl>
    <w:p>
      <w:pPr>
        <w:pStyle w:val="BodyText"/>
      </w:pPr>
      <w:r>
        <w:t xml:space="preserve">Here’s a step-by-step guide to working out a confidence interval.</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9" name="Picture"/>
                  <a:graphic>
                    <a:graphicData uri="http://schemas.openxmlformats.org/drawingml/2006/picture">
                      <pic:pic>
                        <pic:nvPicPr>
                          <pic:cNvPr descr="/Applications/quarto/share/formats/docx/tip.png" id="50" name="Picture"/>
                          <pic:cNvPicPr>
                            <a:picLocks noChangeArrowheads="1" noChangeAspect="1"/>
                          </pic:cNvPicPr>
                        </pic:nvPicPr>
                        <pic:blipFill>
                          <a:blip r:embed="rId4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General steps for constructing a confidence interval using the normal distribution</w:t>
            </w:r>
          </w:p>
        </w:tc>
      </w:tr>
      <w:tr>
        <w:trPr>
          <w:cantSplit/>
        </w:trPr>
        <w:tc>
          <w:tcPr>
            <w:tcMar>
              <w:top w:w="108" w:type="dxa"/>
              <w:bottom w:w="108" w:type="dxa"/>
            </w:tcMar>
          </w:tcPr>
          <w:p>
            <w:pPr>
              <w:pStyle w:val="BodyText"/>
            </w:pPr>
            <w:pPr>
              <w:spacing w:before="16"/>
            </w:pPr>
            <w:r>
              <w:rPr>
                <w:b/>
                <w:bCs/>
              </w:rPr>
              <w:t xml:space="preserve">Step 1</w:t>
            </w:r>
            <w:r>
              <w:t xml:space="preserve">: Write down everything you need to work out a confidence interval, which is</w:t>
            </w:r>
          </w:p>
          <w:p>
            <w:pPr>
              <w:numPr>
                <w:ilvl w:val="0"/>
                <w:numId w:val="1003"/>
              </w:numPr>
            </w:pPr>
            <w:r>
              <w:t xml:space="preserve">your sample size</w:t>
            </w:r>
            <w:r>
              <w:t xml:space="preserve"> </w:t>
            </w:r>
            <m:oMath>
              <m:r>
                <m:t>n</m:t>
              </m:r>
            </m:oMath>
          </w:p>
          <w:p>
            <w:pPr>
              <w:numPr>
                <w:ilvl w:val="0"/>
                <w:numId w:val="1003"/>
              </w:numPr>
            </w:pPr>
            <w:r>
              <w:t xml:space="preserve">a sample mean</w:t>
            </w:r>
            <w:r>
              <w:t xml:space="preserve"> </w:t>
            </w:r>
            <m:oMath>
              <m:acc>
                <m:accPr>
                  <m:chr m:val="‾"/>
                </m:accPr>
                <m:e>
                  <m:r>
                    <m:t>x</m:t>
                  </m:r>
                </m:e>
              </m:acc>
            </m:oMath>
            <w:r>
              <w:t xml:space="preserve"> </w:t>
            </w:r>
            <w:r>
              <w:t xml:space="preserve">and sample standard deviation</w:t>
            </w:r>
            <w:r>
              <w:t xml:space="preserve"> </w:t>
            </w:r>
            <m:oMath>
              <m:r>
                <m:t>s</m:t>
              </m:r>
            </m:oMath>
          </w:p>
          <w:p>
            <w:pPr>
              <w:numPr>
                <w:ilvl w:val="0"/>
                <w:numId w:val="1003"/>
              </w:numPr>
            </w:pPr>
            <w:r>
              <w:t xml:space="preserve">your alpha value</w:t>
            </w:r>
            <w:r>
              <w:t xml:space="preserve"> </w:t>
            </w:r>
            <m:oMath>
              <m:d>
                <m:dPr>
                  <m:begChr m:val="("/>
                  <m:sepChr m:val=""/>
                  <m:endChr m:val=")"/>
                  <m:grow/>
                </m:dPr>
                <m:e>
                  <m:r>
                    <m:t>α</m:t>
                  </m:r>
                </m:e>
              </m:d>
            </m:oMath>
            <w:r>
              <w:t xml:space="preserve"> </w:t>
            </w:r>
            <w:r>
              <w:t xml:space="preserve">(or the confidence level (CL)) together with its corresponding</w:t>
            </w:r>
            <w:r>
              <w:t xml:space="preserve"> </w:t>
            </w:r>
            <m:oMath>
              <m:r>
                <m:t>Z</m:t>
              </m:r>
            </m:oMath>
            <w:r>
              <w:t xml:space="preserve"> </w:t>
            </w:r>
            <w:r>
              <w:t xml:space="preserve">value</w:t>
            </w:r>
          </w:p>
          <w:p>
            <w:pPr>
              <w:pStyle w:val="FirstParagraph"/>
            </w:pPr>
            <w:r>
              <w:rPr>
                <w:b/>
                <w:bCs/>
              </w:rPr>
              <w:t xml:space="preserve">Step 2:</w:t>
            </w:r>
            <w:r>
              <w:t xml:space="preserve"> </w:t>
            </w:r>
            <w:r>
              <w:t xml:space="preserve">Use your</w:t>
            </w:r>
            <w:r>
              <w:t xml:space="preserve"> </w:t>
            </w:r>
            <m:oMath>
              <m:r>
                <m:t>α</m:t>
              </m:r>
            </m:oMath>
            <w:r>
              <w:t xml:space="preserve"> </w:t>
            </w:r>
            <w:r>
              <w:t xml:space="preserve">(or CL) and the</w:t>
            </w:r>
            <w:r>
              <w:t xml:space="preserve"> </w:t>
            </w:r>
            <m:oMath>
              <m:r>
                <m:t>Z</m:t>
              </m:r>
            </m:oMath>
            <w:r>
              <w:t xml:space="preserve">-value calculator to find</w:t>
            </w:r>
            <w:r>
              <w:t xml:space="preserve"> </w:t>
            </w:r>
            <m:oMath>
              <m:sSub>
                <m:e>
                  <m:r>
                    <m:t>Z</m:t>
                  </m:r>
                </m:e>
                <m:sub>
                  <m:r>
                    <m:t>α</m:t>
                  </m:r>
                  <m:r>
                    <m:rPr>
                      <m:sty m:val="p"/>
                    </m:rPr>
                    <m:t>/</m:t>
                  </m:r>
                  <m:r>
                    <m:t>2</m:t>
                  </m:r>
                </m:sub>
              </m:sSub>
            </m:oMath>
            <w:r>
              <w:t xml:space="preserve">.</w:t>
            </w:r>
          </w:p>
          <w:p>
            <w:pPr>
              <w:pStyle w:val="BodyText"/>
            </w:pPr>
            <w:r>
              <w:rPr>
                <w:b/>
                <w:bCs/>
              </w:rPr>
              <w:t xml:space="preserve">Step 3:</w:t>
            </w:r>
            <w:r>
              <w:t xml:space="preserve"> </w:t>
            </w:r>
            <w:r>
              <w:t xml:space="preserve">Find the margin of error</w:t>
            </w:r>
          </w:p>
          <w:p>
            <w:pPr>
              <w:pStyle w:val="BodyText"/>
            </w:pPr>
            <m:oMathPara>
              <m:oMathParaPr>
                <m:jc m:val="center"/>
              </m:oMathParaPr>
              <m:oMath>
                <m:r>
                  <m:t>M</m:t>
                </m:r>
                <m:r>
                  <m:t>E</m:t>
                </m:r>
                <m:r>
                  <m:rPr>
                    <m:sty m:val="p"/>
                  </m:rPr>
                  <m:t>=</m:t>
                </m:r>
                <m:sSub>
                  <m:e>
                    <m:r>
                      <m:t>Z</m:t>
                    </m:r>
                  </m:e>
                  <m:sub>
                    <m:r>
                      <m:t>α</m:t>
                    </m:r>
                    <m:r>
                      <m:rPr>
                        <m:sty m:val="p"/>
                      </m:rPr>
                      <m:t>/</m:t>
                    </m:r>
                    <m:r>
                      <m:t>2</m:t>
                    </m:r>
                  </m:sub>
                </m:sSub>
                <m:r>
                  <m:rPr>
                    <m:sty m:val="p"/>
                  </m:rPr>
                  <m:t>⋅</m:t>
                </m:r>
                <m:f>
                  <m:fPr>
                    <m:type m:val="bar"/>
                  </m:fPr>
                  <m:num>
                    <m:r>
                      <m:t>s</m:t>
                    </m:r>
                  </m:num>
                  <m:den>
                    <m:rad>
                      <m:radPr>
                        <m:degHide m:val="on"/>
                      </m:radPr>
                      <m:deg/>
                      <m:e>
                        <m:r>
                          <m:t>n</m:t>
                        </m:r>
                      </m:e>
                    </m:rad>
                  </m:den>
                </m:f>
              </m:oMath>
            </m:oMathPara>
          </w:p>
          <w:p>
            <w:pPr>
              <w:pStyle w:val="FirstParagraph"/>
            </w:pPr>
            <w:r>
              <w:t xml:space="preserve">and then construct the confidence interval for this sample mean:</w:t>
            </w:r>
          </w:p>
          <w:p>
            <w:pPr>
              <w:pStyle w:val="BodyText"/>
            </w:pPr>
            <m:oMathPara>
              <m:oMathParaPr>
                <m:jc m:val="center"/>
              </m:oMathParaPr>
              <m:oMath>
                <m:d>
                  <m:dPr>
                    <m:begChr m:val="["/>
                    <m:sepChr m:val=""/>
                    <m:endChr m:val="]"/>
                    <m:grow/>
                  </m:dPr>
                  <m:e>
                    <m:acc>
                      <m:accPr>
                        <m:chr m:val="‾"/>
                      </m:accPr>
                      <m:e>
                        <m:r>
                          <m:t>x</m:t>
                        </m:r>
                      </m:e>
                    </m:acc>
                    <m:r>
                      <m:rPr>
                        <m:sty m:val="p"/>
                      </m:rPr>
                      <m:t>−</m:t>
                    </m:r>
                    <m:r>
                      <m:t>M</m:t>
                    </m:r>
                    <m:r>
                      <m:t>E</m:t>
                    </m:r>
                    <m:r>
                      <m:t> </m:t>
                    </m:r>
                    <m:r>
                      <m:rPr>
                        <m:sty m:val="p"/>
                      </m:rPr>
                      <m:t>,</m:t>
                    </m:r>
                    <m:r>
                      <m:t> </m:t>
                    </m:r>
                    <m:acc>
                      <m:accPr>
                        <m:chr m:val="‾"/>
                      </m:accPr>
                      <m:e>
                        <m:r>
                          <m:t>x</m:t>
                        </m:r>
                      </m:e>
                    </m:acc>
                    <m:r>
                      <m:rPr>
                        <m:sty m:val="p"/>
                      </m:rPr>
                      <m:t>+</m:t>
                    </m:r>
                    <m:r>
                      <m:t>M</m:t>
                    </m:r>
                    <m:r>
                      <m:t>E</m:t>
                    </m:r>
                  </m:e>
                </m:d>
              </m:oMath>
            </m:oMathPara>
          </w:p>
          <w:p>
            <w:pPr>
              <w:pStyle w:val="FirstParagraph"/>
            </w:pPr>
            <w:r>
              <w:rPr>
                <w:b/>
                <w:bCs/>
              </w:rPr>
              <w:t xml:space="preserve">Step 4:</w:t>
            </w:r>
            <w:r>
              <w:t xml:space="preserve"> </w:t>
            </w:r>
            <w:r>
              <w:t xml:space="preserve">Check your work! The average of your confidence interval should equal your sample mean.</w:t>
            </w:r>
          </w:p>
          <w:p/>
        </w:tc>
      </w:tr>
    </w:tbl>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1" name="Picture"/>
                  <a:graphic>
                    <a:graphicData uri="http://schemas.openxmlformats.org/drawingml/2006/picture">
                      <pic:pic>
                        <pic:nvPicPr>
                          <pic:cNvPr descr="/Applications/quarto/share/formats/docx/note.png" id="52"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Cantor’s Confectionery have purchased a new computer to help monitor the quality of their products. The computer allows them to input the mean and standard deviation of a sample of their best-selling products, and then put them into the following program.</w:t>
            </w:r>
          </w:p>
          <w:p>
            <w:pPr>
              <w:pStyle w:val="CaptionedFigure"/>
            </w:pPr>
            <w:r>
              <w:drawing>
                <wp:inline>
                  <wp:extent cx="4754880" cy="5277847"/>
                  <wp:effectExtent b="0" l="0" r="0" t="0"/>
                  <wp:docPr descr="A page of output from the confidence interval program at Cantor’s Confectionery." title="" id="54" name="Picture"/>
                  <a:graphic>
                    <a:graphicData uri="http://schemas.openxmlformats.org/drawingml/2006/picture">
                      <pic:pic>
                        <pic:nvPicPr>
                          <pic:cNvPr descr="./FiguresPNG/confidenceintervals-fig2.png" id="55" name="Picture"/>
                          <pic:cNvPicPr>
                            <a:picLocks noChangeArrowheads="1" noChangeAspect="1"/>
                          </pic:cNvPicPr>
                        </pic:nvPicPr>
                        <pic:blipFill>
                          <a:blip r:embed="rId53"/>
                          <a:stretch>
                            <a:fillRect/>
                          </a:stretch>
                        </pic:blipFill>
                        <pic:spPr bwMode="auto">
                          <a:xfrm>
                            <a:off x="0" y="0"/>
                            <a:ext cx="4754880" cy="5277847"/>
                          </a:xfrm>
                          <a:prstGeom prst="rect">
                            <a:avLst/>
                          </a:prstGeom>
                          <a:noFill/>
                          <a:ln w="9525">
                            <a:noFill/>
                            <a:headEnd/>
                            <a:tailEnd/>
                          </a:ln>
                        </pic:spPr>
                      </pic:pic>
                    </a:graphicData>
                  </a:graphic>
                </wp:inline>
              </w:drawing>
            </w:r>
          </w:p>
          <w:p>
            <w:pPr>
              <w:pStyle w:val="ImageCaption"/>
            </w:pPr>
            <w:r>
              <w:t xml:space="preserve">A page of output from the confidence interval program at Cantor’s Confectionery.</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6" name="Picture"/>
                  <a:graphic>
                    <a:graphicData uri="http://schemas.openxmlformats.org/drawingml/2006/picture">
                      <pic:pic>
                        <pic:nvPicPr>
                          <pic:cNvPr descr="/Applications/quarto/share/formats/docx/note.png" id="57"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 (continued)</w:t>
            </w:r>
          </w:p>
          <w:p>
            <w:pPr>
              <w:pStyle w:val="BodyText"/>
            </w:pPr>
            <w:pPr>
              <w:spacing w:before="16"/>
            </w:pPr>
            <w:r>
              <w:t xml:space="preserve">What can you tell from this?</w:t>
            </w:r>
          </w:p>
          <w:p>
            <w:pPr>
              <w:numPr>
                <w:ilvl w:val="0"/>
                <w:numId w:val="1004"/>
              </w:numPr>
            </w:pPr>
            <w:r>
              <w:t xml:space="preserve">First of all, you can see that this is a normal distribution for the mean weight of one of Cantor’s Confectionery’s best selling products.</w:t>
            </w:r>
          </w:p>
          <w:p>
            <w:pPr>
              <w:numPr>
                <w:ilvl w:val="0"/>
                <w:numId w:val="1004"/>
              </w:numPr>
            </w:pPr>
            <w:r>
              <w:t xml:space="preserve">This takes an input of a sample mean and a sample standard deviation.</w:t>
            </w:r>
          </w:p>
          <w:p>
            <w:pPr>
              <w:numPr>
                <w:ilvl w:val="0"/>
                <w:numId w:val="1004"/>
              </w:numPr>
            </w:pPr>
            <w:r>
              <w:t xml:space="preserve">When different values for</w:t>
            </w:r>
            <w:r>
              <w:t xml:space="preserve"> </w:t>
            </w:r>
            <m:oMath>
              <m:r>
                <m:t>α</m:t>
              </m:r>
            </m:oMath>
            <w:r>
              <w:t xml:space="preserve"> </w:t>
            </w:r>
            <w:r>
              <w:t xml:space="preserve">are selected, the tails of the normal distribution change. This means that when constructing a confidence interval, the</w:t>
            </w:r>
            <w:r>
              <w:t xml:space="preserve"> </w:t>
            </w:r>
            <m:oMath>
              <m:r>
                <m:t>Z</m:t>
              </m:r>
            </m:oMath>
            <w:r>
              <w:t xml:space="preserve">-values will be different depending on your confidence level.</w:t>
            </w:r>
          </w:p>
          <w:p>
            <w:pPr>
              <w:numPr>
                <w:ilvl w:val="0"/>
                <w:numId w:val="1004"/>
              </w:numPr>
            </w:pPr>
            <w:r>
              <w:t xml:space="preserve">By changing any of the parameters, the values of the confidence interval changes. This is because the value of the confidence intervals depend on all of these parameters.</w:t>
            </w:r>
          </w:p>
        </w:tc>
      </w:tr>
    </w:tbl>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58" name="Picture"/>
                  <a:graphic>
                    <a:graphicData uri="http://schemas.openxmlformats.org/drawingml/2006/picture">
                      <pic:pic>
                        <pic:nvPicPr>
                          <pic:cNvPr descr="/Applications/quarto/share/formats/docx/note.png" id="59"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Cantor’s Confectionery uses the normal distribution from Example 1 and the computer from Example 2 to construct a</w:t>
            </w:r>
            <w:r>
              <w:t xml:space="preserve"> </w:t>
            </w:r>
            <m:oMath>
              <m:r>
                <m:t>95</m:t>
              </m:r>
              <m:r>
                <m:rPr>
                  <m:sty m:val="p"/>
                </m:rPr>
                <m:t>%</m:t>
              </m:r>
            </m:oMath>
            <w:r>
              <w:t xml:space="preserve"> </w:t>
            </w:r>
            <w:r>
              <w:t xml:space="preserve">confidence interval for the mean weight of their bags of sweets. They take a sample of</w:t>
            </w:r>
            <w:r>
              <w:t xml:space="preserve"> </w:t>
            </w:r>
            <m:oMath>
              <m:r>
                <m:t>100</m:t>
              </m:r>
            </m:oMath>
            <w:r>
              <w:t xml:space="preserve"> </w:t>
            </w:r>
            <w:r>
              <w:t xml:space="preserve">bags which has an average weight of</w:t>
            </w:r>
            <w:r>
              <w:t xml:space="preserve"> </w:t>
            </w:r>
            <m:oMath>
              <m:r>
                <m:t>75</m:t>
              </m:r>
            </m:oMath>
            <w:r>
              <w:t xml:space="preserve"> </w:t>
            </w:r>
            <w:r>
              <w:t xml:space="preserve">grams. The calculated standard deviation is</w:t>
            </w:r>
            <w:r>
              <w:t xml:space="preserve"> </w:t>
            </w:r>
            <m:oMath>
              <m:r>
                <m:t>10</m:t>
              </m:r>
            </m:oMath>
            <w:r>
              <w:t xml:space="preserve"> </w:t>
            </w:r>
            <w:r>
              <w:t xml:space="preserve">grams.</w:t>
            </w:r>
          </w:p>
          <w:p>
            <w:pPr>
              <w:pStyle w:val="BodyText"/>
            </w:pPr>
            <w:r>
              <w:t xml:space="preserve">They ask you, an eminent and capable statistician, to check the results of their computation.</w:t>
            </w:r>
          </w:p>
          <w:p>
            <w:pPr>
              <w:pStyle w:val="BodyText"/>
            </w:pPr>
            <w:r>
              <w:rPr>
                <w:b/>
                <w:bCs/>
              </w:rPr>
              <w:t xml:space="preserve">Step 1:</w:t>
            </w:r>
            <w:r>
              <w:t xml:space="preserve"> </w:t>
            </w:r>
            <w:r>
              <w:t xml:space="preserve">What do you need?</w:t>
            </w:r>
          </w:p>
          <w:p>
            <w:pPr>
              <w:numPr>
                <w:ilvl w:val="0"/>
                <w:numId w:val="1005"/>
              </w:numPr>
            </w:pPr>
            <w:r>
              <w:t xml:space="preserve">The sample size is</w:t>
            </w:r>
            <w:r>
              <w:t xml:space="preserve"> </w:t>
            </w:r>
            <m:oMath>
              <m:r>
                <m:t>100</m:t>
              </m:r>
            </m:oMath>
            <w:r>
              <w:t xml:space="preserve"> </w:t>
            </w:r>
            <w:r>
              <w:t xml:space="preserve">bags of sweets, so</w:t>
            </w:r>
            <w:r>
              <w:t xml:space="preserve"> </w:t>
            </w:r>
            <m:oMath>
              <m:r>
                <m:t>n</m:t>
              </m:r>
              <m:r>
                <m:rPr>
                  <m:sty m:val="p"/>
                </m:rPr>
                <m:t>=</m:t>
              </m:r>
              <m:r>
                <m:t>100</m:t>
              </m:r>
            </m:oMath>
            <w:r>
              <w:t xml:space="preserve">.</w:t>
            </w:r>
          </w:p>
          <w:p>
            <w:pPr>
              <w:numPr>
                <w:ilvl w:val="0"/>
                <w:numId w:val="1005"/>
              </w:numPr>
            </w:pPr>
            <w:r>
              <w:t xml:space="preserve">The average weight of the bags of sweets is</w:t>
            </w:r>
            <w:r>
              <w:t xml:space="preserve"> </w:t>
            </w:r>
            <m:oMath>
              <m:r>
                <m:t>75</m:t>
              </m:r>
            </m:oMath>
            <w:r>
              <w:t xml:space="preserve"> </w:t>
            </w:r>
            <w:r>
              <w:t xml:space="preserve">grams so</w:t>
            </w:r>
            <w:r>
              <w:t xml:space="preserve"> </w:t>
            </w:r>
            <m:oMath>
              <m:acc>
                <m:accPr>
                  <m:chr m:val="‾"/>
                </m:accPr>
                <m:e>
                  <m:r>
                    <m:t>x</m:t>
                  </m:r>
                </m:e>
              </m:acc>
              <m:r>
                <m:rPr>
                  <m:sty m:val="p"/>
                </m:rPr>
                <m:t>=</m:t>
              </m:r>
              <m:r>
                <m:t>75</m:t>
              </m:r>
              <m:r>
                <m:t> </m:t>
              </m:r>
              <m:r>
                <m:rPr>
                  <m:nor/>
                  <m:sty m:val="p"/>
                </m:rPr>
                <m:t>g</m:t>
              </m:r>
            </m:oMath>
            <w:r>
              <w:t xml:space="preserve">. The sample standard deviation of the sample is</w:t>
            </w:r>
            <w:r>
              <w:t xml:space="preserve"> </w:t>
            </w:r>
            <m:oMath>
              <m:r>
                <m:t>10</m:t>
              </m:r>
            </m:oMath>
            <w:r>
              <w:t xml:space="preserve"> </w:t>
            </w:r>
            <w:r>
              <w:t xml:space="preserve">grams so</w:t>
            </w:r>
            <w:r>
              <w:t xml:space="preserve"> </w:t>
            </w:r>
            <m:oMath>
              <m:r>
                <m:t>s</m:t>
              </m:r>
              <m:r>
                <m:rPr>
                  <m:sty m:val="p"/>
                </m:rPr>
                <m:t>=</m:t>
              </m:r>
              <m:r>
                <m:t>10</m:t>
              </m:r>
              <m:r>
                <m:t> </m:t>
              </m:r>
              <m:r>
                <m:rPr>
                  <m:nor/>
                  <m:sty m:val="p"/>
                </m:rPr>
                <m:t>g</m:t>
              </m:r>
            </m:oMath>
            <w:r>
              <w:t xml:space="preserve">.</w:t>
            </w:r>
          </w:p>
          <w:p>
            <w:pPr>
              <w:numPr>
                <w:ilvl w:val="0"/>
                <w:numId w:val="1005"/>
              </w:numPr>
            </w:pPr>
            <w:r>
              <w:t xml:space="preserve">The confidence level is</w:t>
            </w:r>
            <w:r>
              <w:t xml:space="preserve"> </w:t>
            </w:r>
            <m:oMath>
              <m:r>
                <m:t>95</m:t>
              </m:r>
              <m:r>
                <m:rPr>
                  <m:sty m:val="p"/>
                </m:rPr>
                <m:t>%</m:t>
              </m:r>
            </m:oMath>
            <w:r>
              <w:t xml:space="preserve">; so</w:t>
            </w:r>
            <w:r>
              <w:t xml:space="preserve"> </w:t>
            </w:r>
            <m:oMath>
              <m:r>
                <m:t>α</m:t>
              </m:r>
              <m:r>
                <m:rPr>
                  <m:sty m:val="p"/>
                </m:rPr>
                <m:t>=</m:t>
              </m:r>
              <m:r>
                <m:t>0.05</m:t>
              </m:r>
            </m:oMath>
            <w:r>
              <w:t xml:space="preserve"> </w:t>
            </w:r>
            <w:r>
              <w:t xml:space="preserve">and</w:t>
            </w:r>
            <w:r>
              <w:t xml:space="preserve"> </w:t>
            </w:r>
            <m:oMath>
              <m:r>
                <m:t>α</m:t>
              </m:r>
              <m:r>
                <m:rPr>
                  <m:sty m:val="p"/>
                </m:rPr>
                <m:t>/</m:t>
              </m:r>
              <m:r>
                <m:t>2</m:t>
              </m:r>
              <m:r>
                <m:rPr>
                  <m:sty m:val="p"/>
                </m:rPr>
                <m:t>=</m:t>
              </m:r>
              <m:r>
                <m:t>0.025</m:t>
              </m:r>
            </m:oMath>
            <w:r>
              <w:t xml:space="preserve">.</w:t>
            </w:r>
          </w:p>
          <w:p>
            <w:pPr>
              <w:pStyle w:val="FirstParagraph"/>
            </w:pPr>
            <w:r>
              <w:rPr>
                <w:b/>
                <w:bCs/>
              </w:rPr>
              <w:t xml:space="preserve">Step 2:</w:t>
            </w:r>
            <w:r>
              <w:t xml:space="preserve"> </w:t>
            </w:r>
            <w:r>
              <w:t xml:space="preserve">Use the Z value calculator to identify</w:t>
            </w:r>
            <w:r>
              <w:t xml:space="preserve"> </w:t>
            </w:r>
            <m:oMath>
              <m:sSub>
                <m:e>
                  <m:r>
                    <m:t>Z</m:t>
                  </m:r>
                </m:e>
                <m:sub>
                  <m:f>
                    <m:fPr>
                      <m:type m:val="bar"/>
                    </m:fPr>
                    <m:num>
                      <m:r>
                        <m:t>0.05</m:t>
                      </m:r>
                    </m:num>
                    <m:den>
                      <m:r>
                        <m:t>2</m:t>
                      </m:r>
                    </m:den>
                  </m:f>
                </m:sub>
              </m:sSub>
              <m:r>
                <m:rPr>
                  <m:sty m:val="p"/>
                </m:rPr>
                <m:t>=</m:t>
              </m:r>
              <m:sSub>
                <m:e>
                  <m:r>
                    <m:t>Z</m:t>
                  </m:r>
                </m:e>
                <m:sub>
                  <m:r>
                    <m:t>0.025</m:t>
                  </m:r>
                </m:sub>
              </m:sSub>
              <m:r>
                <m:rPr>
                  <m:sty m:val="p"/>
                </m:rPr>
                <m:t>=</m:t>
              </m:r>
              <m:r>
                <m:t>1.960</m:t>
              </m:r>
            </m:oMath>
            <w:r>
              <w:t xml:space="preserve">.</w:t>
            </w:r>
          </w:p>
          <w:p>
            <w:pPr>
              <w:pStyle w:val="BodyText"/>
            </w:pPr>
            <w:r>
              <w:rPr>
                <w:b/>
                <w:bCs/>
              </w:rPr>
              <w:t xml:space="preserve">Step 3:</w:t>
            </w:r>
            <w:r>
              <w:t xml:space="preserve"> </w:t>
            </w:r>
            <w:r>
              <w:t xml:space="preserve">Construct the confidence interval. First, you’ll need to work out the margin of error; which since the sample standard deviation is in grams, and the</w:t>
            </w:r>
            <w:r>
              <w:t xml:space="preserve"> </w:t>
            </w:r>
            <m:oMath>
              <m:r>
                <m:t>Z</m:t>
              </m:r>
            </m:oMath>
            <w:r>
              <w:t xml:space="preserve">-value and square root of sample size are unitless, should be expressed in grams. Here,</w:t>
            </w:r>
          </w:p>
          <w:p>
            <w:pPr>
              <w:pStyle w:val="BodyText"/>
            </w:pPr>
            <m:oMathPara>
              <m:oMathParaPr>
                <m:jc m:val="center"/>
              </m:oMathParaPr>
              <m:oMath>
                <m:r>
                  <m:t>M</m:t>
                </m:r>
                <m:r>
                  <m:t>E</m:t>
                </m:r>
                <m:r>
                  <m:rPr>
                    <m:sty m:val="p"/>
                  </m:rPr>
                  <m:t>=</m:t>
                </m:r>
                <m:sSub>
                  <m:e>
                    <m:r>
                      <m:t>Z</m:t>
                    </m:r>
                  </m:e>
                  <m:sub>
                    <m:r>
                      <m:t>0.025</m:t>
                    </m:r>
                  </m:sub>
                </m:sSub>
                <m:r>
                  <m:rPr>
                    <m:sty m:val="p"/>
                  </m:rPr>
                  <m:t>⋅</m:t>
                </m:r>
                <m:f>
                  <m:fPr>
                    <m:type m:val="bar"/>
                  </m:fPr>
                  <m:num>
                    <m:r>
                      <m:t>s</m:t>
                    </m:r>
                  </m:num>
                  <m:den>
                    <m:rad>
                      <m:radPr>
                        <m:degHide m:val="on"/>
                      </m:radPr>
                      <m:deg/>
                      <m:e>
                        <m:r>
                          <m:t>n</m:t>
                        </m:r>
                      </m:e>
                    </m:rad>
                  </m:den>
                </m:f>
                <m:r>
                  <m:rPr>
                    <m:sty m:val="p"/>
                  </m:rPr>
                  <m:t>=</m:t>
                </m:r>
                <m:r>
                  <m:t>1.960</m:t>
                </m:r>
                <m:r>
                  <m:rPr>
                    <m:sty m:val="p"/>
                  </m:rPr>
                  <m:t>⋅</m:t>
                </m:r>
                <m:f>
                  <m:fPr>
                    <m:type m:val="bar"/>
                  </m:fPr>
                  <m:num>
                    <m:r>
                      <m:t>10</m:t>
                    </m:r>
                    <m:r>
                      <m:t> </m:t>
                    </m:r>
                    <m:r>
                      <m:rPr>
                        <m:nor/>
                        <m:sty m:val="p"/>
                      </m:rPr>
                      <m:t>g</m:t>
                    </m:r>
                  </m:num>
                  <m:den>
                    <m:rad>
                      <m:radPr>
                        <m:degHide m:val="on"/>
                      </m:radPr>
                      <m:deg/>
                      <m:e>
                        <m:r>
                          <m:t>100</m:t>
                        </m:r>
                      </m:e>
                    </m:rad>
                  </m:den>
                </m:f>
                <m:r>
                  <m:rPr>
                    <m:sty m:val="p"/>
                  </m:rPr>
                  <m:t>=</m:t>
                </m:r>
                <m:r>
                  <m:t>1.960</m:t>
                </m:r>
                <m:r>
                  <m:rPr>
                    <m:sty m:val="p"/>
                  </m:rPr>
                  <m:t>⋅</m:t>
                </m:r>
                <m:f>
                  <m:fPr>
                    <m:type m:val="bar"/>
                  </m:fPr>
                  <m:num>
                    <m:r>
                      <m:t>10</m:t>
                    </m:r>
                    <m:r>
                      <m:t> </m:t>
                    </m:r>
                    <m:r>
                      <m:rPr>
                        <m:nor/>
                        <m:sty m:val="p"/>
                      </m:rPr>
                      <m:t>g</m:t>
                    </m:r>
                  </m:num>
                  <m:den>
                    <m:r>
                      <m:t>10</m:t>
                    </m:r>
                  </m:den>
                </m:f>
                <m:r>
                  <m:rPr>
                    <m:sty m:val="p"/>
                  </m:rPr>
                  <m:t>=</m:t>
                </m:r>
                <m:r>
                  <m:t>1.960</m:t>
                </m:r>
                <m:r>
                  <m:t> </m:t>
                </m:r>
                <m:r>
                  <m:rPr>
                    <m:nor/>
                    <m:sty m:val="p"/>
                  </m:rPr>
                  <m:t>g</m:t>
                </m:r>
                <m:r>
                  <m:rPr>
                    <m:sty m:val="p"/>
                  </m:rPr>
                  <m:t>.</m:t>
                </m:r>
              </m:oMath>
            </m:oMathPara>
          </w:p>
          <w:p>
            <w:pPr>
              <w:pStyle w:val="FirstParagraph"/>
            </w:pPr>
            <w:r>
              <w:t xml:space="preserve">Then a 95% CI can be calculated:</w:t>
            </w:r>
          </w:p>
          <w:p>
            <w:pPr>
              <w:pStyle w:val="BodyText"/>
            </w:pPr>
            <m:oMathPara>
              <m:oMathParaPr>
                <m:jc m:val="center"/>
              </m:oMathParaPr>
              <m:oMath>
                <m:r>
                  <m:t>95</m:t>
                </m:r>
                <m:r>
                  <m:rPr>
                    <m:sty m:val="p"/>
                  </m:rPr>
                  <m:t>%</m:t>
                </m:r>
                <m:r>
                  <m:rPr>
                    <m:nor/>
                    <m:sty m:val="p"/>
                    <m:scr m:val="sans-serif"/>
                  </m:rPr>
                  <m:t> CI </m:t>
                </m:r>
                <m:r>
                  <m:rPr>
                    <m:sty m:val="p"/>
                  </m:rPr>
                  <m:t>=</m:t>
                </m:r>
                <m:d>
                  <m:dPr>
                    <m:begChr m:val="["/>
                    <m:sepChr m:val=""/>
                    <m:endChr m:val="]"/>
                    <m:grow/>
                  </m:dPr>
                  <m:e>
                    <m:d>
                      <m:dPr>
                        <m:begChr m:val="("/>
                        <m:sepChr m:val=""/>
                        <m:endChr m:val=")"/>
                        <m:grow/>
                      </m:dPr>
                      <m:e>
                        <m:r>
                          <m:t>75</m:t>
                        </m:r>
                        <m:r>
                          <m:rPr>
                            <m:sty m:val="p"/>
                          </m:rPr>
                          <m:t>−</m:t>
                        </m:r>
                        <m:r>
                          <m:t>1.960</m:t>
                        </m:r>
                      </m:e>
                    </m:d>
                    <m:r>
                      <m:t> </m:t>
                    </m:r>
                    <m:r>
                      <m:rPr>
                        <m:nor/>
                        <m:sty m:val="p"/>
                      </m:rPr>
                      <m:t>g</m:t>
                    </m:r>
                    <m:r>
                      <m:t> </m:t>
                    </m:r>
                    <m:r>
                      <m:rPr>
                        <m:sty m:val="p"/>
                      </m:rPr>
                      <m:t>,</m:t>
                    </m:r>
                    <m:r>
                      <m:t> </m:t>
                    </m:r>
                    <m:d>
                      <m:dPr>
                        <m:begChr m:val="("/>
                        <m:sepChr m:val=""/>
                        <m:endChr m:val=")"/>
                        <m:grow/>
                      </m:dPr>
                      <m:e>
                        <m:r>
                          <m:t>75</m:t>
                        </m:r>
                        <m:r>
                          <m:rPr>
                            <m:sty m:val="p"/>
                          </m:rPr>
                          <m:t>+</m:t>
                        </m:r>
                        <m:r>
                          <m:t>1.960</m:t>
                        </m:r>
                      </m:e>
                    </m:d>
                    <m:r>
                      <m:t> </m:t>
                    </m:r>
                    <m:r>
                      <m:rPr>
                        <m:nor/>
                        <m:sty m:val="p"/>
                      </m:rPr>
                      <m:t>g</m:t>
                    </m:r>
                  </m:e>
                </m:d>
                <m:r>
                  <m:rPr>
                    <m:sty m:val="p"/>
                  </m:rPr>
                  <m:t>=</m:t>
                </m:r>
                <m:d>
                  <m:dPr>
                    <m:begChr m:val="["/>
                    <m:sepChr m:val=""/>
                    <m:endChr m:val="]"/>
                    <m:grow/>
                  </m:dPr>
                  <m:e>
                    <m:r>
                      <m:t>73.04</m:t>
                    </m:r>
                    <m:r>
                      <m:t> </m:t>
                    </m:r>
                    <m:r>
                      <m:rPr>
                        <m:nor/>
                        <m:sty m:val="p"/>
                      </m:rPr>
                      <m:t>g</m:t>
                    </m:r>
                    <m:r>
                      <m:t> </m:t>
                    </m:r>
                    <m:r>
                      <m:rPr>
                        <m:sty m:val="p"/>
                      </m:rPr>
                      <m:t>,</m:t>
                    </m:r>
                    <m:r>
                      <m:t>76.96</m:t>
                    </m:r>
                    <m:r>
                      <m:t> </m:t>
                    </m:r>
                    <m:r>
                      <m:rPr>
                        <m:nor/>
                        <m:sty m:val="p"/>
                      </m:rPr>
                      <m:t>g</m:t>
                    </m:r>
                  </m:e>
                </m:d>
              </m:oMath>
            </m:oMathPara>
          </w:p>
          <w:p>
            <w:pPr>
              <w:pStyle w:val="FirstParagraph"/>
            </w:pPr>
            <w:r>
              <w:rPr>
                <w:b/>
                <w:bCs/>
              </w:rPr>
              <w:t xml:space="preserve">Step 4:</w:t>
            </w:r>
            <w:r>
              <w:t xml:space="preserve"> </w:t>
            </w:r>
            <w:r>
              <w:t xml:space="preserve">Check your work. You know that the sample mean should be the exact centre of your confidence interval. Here</w:t>
            </w:r>
          </w:p>
          <w:p>
            <w:pPr>
              <w:pStyle w:val="BodyText"/>
            </w:pPr>
            <m:oMathPara>
              <m:oMathParaPr>
                <m:jc m:val="center"/>
              </m:oMathParaPr>
              <m:oMath>
                <m:r>
                  <m:t>73.04</m:t>
                </m:r>
                <m:r>
                  <m:t> </m:t>
                </m:r>
                <m:r>
                  <m:rPr>
                    <m:nor/>
                    <m:sty m:val="p"/>
                  </m:rPr>
                  <m:t>g</m:t>
                </m:r>
                <m:r>
                  <m:rPr>
                    <m:sty m:val="p"/>
                  </m:rPr>
                  <m:t>+</m:t>
                </m:r>
                <m:r>
                  <m:t>76.96</m:t>
                </m:r>
                <m:r>
                  <m:t> </m:t>
                </m:r>
                <m:r>
                  <m:rPr>
                    <m:nor/>
                    <m:sty m:val="p"/>
                  </m:rPr>
                  <m:t>g</m:t>
                </m:r>
                <m:r>
                  <m:rPr>
                    <m:sty m:val="p"/>
                  </m:rPr>
                  <m:t>=</m:t>
                </m:r>
                <m:r>
                  <m:t>150</m:t>
                </m:r>
                <m:r>
                  <m:t> </m:t>
                </m:r>
                <m:r>
                  <m:rPr>
                    <m:nor/>
                    <m:sty m:val="p"/>
                  </m:rPr>
                  <m:t>g</m:t>
                </m:r>
              </m:oMath>
            </m:oMathPara>
          </w:p>
          <w:p>
            <w:pPr>
              <w:pStyle w:val="FirstParagraph"/>
            </w:pPr>
            <w:r>
              <w:t xml:space="preserve">and since</w:t>
            </w:r>
          </w:p>
          <w:p>
            <w:pPr>
              <w:pStyle w:val="BodyText"/>
            </w:pPr>
            <m:oMathPara>
              <m:oMathParaPr>
                <m:jc m:val="center"/>
              </m:oMathParaPr>
              <m:oMath>
                <m:f>
                  <m:fPr>
                    <m:type m:val="bar"/>
                  </m:fPr>
                  <m:num>
                    <m:r>
                      <m:t>150</m:t>
                    </m:r>
                    <m:r>
                      <m:t> </m:t>
                    </m:r>
                    <m:r>
                      <m:rPr>
                        <m:nor/>
                        <m:sty m:val="p"/>
                      </m:rPr>
                      <m:t>g</m:t>
                    </m:r>
                  </m:num>
                  <m:den>
                    <m:r>
                      <m:t>2</m:t>
                    </m:r>
                  </m:den>
                </m:f>
                <m:r>
                  <m:t> </m:t>
                </m:r>
                <m:r>
                  <m:rPr>
                    <m:nor/>
                    <m:sty m:val="p"/>
                  </m:rPr>
                  <m:t>g</m:t>
                </m:r>
                <m:r>
                  <m:rPr>
                    <m:sty m:val="p"/>
                  </m:rPr>
                  <m:t>=</m:t>
                </m:r>
                <m:r>
                  <m:t>75</m:t>
                </m:r>
                <m:r>
                  <m:t> </m:t>
                </m:r>
                <m:r>
                  <m:rPr>
                    <m:nor/>
                    <m:sty m:val="p"/>
                  </m:rPr>
                  <m:t>g</m:t>
                </m:r>
              </m:oMath>
            </m:oMathPara>
          </w:p>
          <w:p>
            <w:pPr>
              <w:pStyle w:val="FirstParagraph"/>
            </w:pPr>
            <w:pPr>
              <w:spacing w:after="16"/>
            </w:pPr>
            <w:r>
              <w:t xml:space="preserve">you can see that the centre of the confidence interval is the sample mean</w:t>
            </w:r>
            <w:r>
              <w:t xml:space="preserve"> </w:t>
            </w:r>
            <m:oMath>
              <m:acc>
                <m:accPr>
                  <m:chr m:val="‾"/>
                </m:accPr>
                <m:e>
                  <m:r>
                    <m:t>x</m:t>
                  </m:r>
                </m:e>
              </m:acc>
              <m:r>
                <m:rPr>
                  <m:sty m:val="p"/>
                </m:rPr>
                <m:t>=</m:t>
              </m:r>
              <m:r>
                <m:t>75</m:t>
              </m:r>
              <m:r>
                <m:t> </m:t>
              </m:r>
              <m:r>
                <m:rPr>
                  <m:nor/>
                  <m:sty m:val="p"/>
                </m:rPr>
                <m:t>g</m:t>
              </m:r>
            </m:oMath>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0" name="Picture"/>
                  <a:graphic>
                    <a:graphicData uri="http://schemas.openxmlformats.org/drawingml/2006/picture">
                      <pic:pic>
                        <pic:nvPicPr>
                          <pic:cNvPr descr="/Applications/quarto/share/formats/docx/note.png" id="61"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Using the sample mean and sample standard deviation from Example 3, you can ask the computer from Cantor’s Confectionery in Example 2 to work out a</w:t>
            </w:r>
            <w:r>
              <w:t xml:space="preserve"> </w:t>
            </w:r>
            <m:oMath>
              <m:r>
                <m:t>90</m:t>
              </m:r>
              <m:r>
                <m:rPr>
                  <m:sty m:val="p"/>
                </m:rPr>
                <m:t>%</m:t>
              </m:r>
            </m:oMath>
            <w:r>
              <w:t xml:space="preserve"> </w:t>
            </w:r>
            <w:r>
              <w:t xml:space="preserve">confidence interval and</w:t>
            </w:r>
            <w:r>
              <w:t xml:space="preserve"> </w:t>
            </w:r>
            <m:oMath>
              <m:r>
                <m:t>99</m:t>
              </m:r>
              <m:r>
                <m:rPr>
                  <m:sty m:val="p"/>
                </m:rPr>
                <m:t>%</m:t>
              </m:r>
            </m:oMath>
            <w:r>
              <w:t xml:space="preserve"> </w:t>
            </w:r>
            <w:r>
              <w:t xml:space="preserve">confidence interval. It outputs the following results:</w:t>
            </w:r>
          </w:p>
          <w:p>
            <w:pPr>
              <w:pStyle w:val="BodyText"/>
            </w:pPr>
            <m:oMathPara>
              <m:oMathParaPr>
                <m:jc m:val="center"/>
              </m:oMathParaPr>
              <m:oMath>
                <m:m>
                  <m:mPr>
                    <m:baseJc m:val="center"/>
                    <m:plcHide m:val="on"/>
                    <m:mcs>
                      <m:mc>
                        <m:mcPr>
                          <m:mcJc m:val="right"/>
                          <m:count m:val="1"/>
                        </m:mcPr>
                      </m:mc>
                      <m:mc>
                        <m:mcPr>
                          <m:mcJc m:val="left"/>
                          <m:count m:val="1"/>
                        </m:mcPr>
                      </m:mc>
                    </m:mcs>
                  </m:mPr>
                  <m:mr>
                    <m:e>
                      <m:r>
                        <m:rPr>
                          <m:nor/>
                          <m:sty m:val="p"/>
                          <m:scr m:val="sans-serif"/>
                        </m:rPr>
                        <m:t>A </m:t>
                      </m:r>
                      <m:r>
                        <m:t>90</m:t>
                      </m:r>
                      <m:r>
                        <m:rPr>
                          <m:sty m:val="p"/>
                        </m:rPr>
                        <m:t>%</m:t>
                      </m:r>
                      <m:r>
                        <m:rPr>
                          <m:nor/>
                          <m:sty m:val="p"/>
                          <m:scr m:val="sans-serif"/>
                        </m:rPr>
                        <m:t> CI </m:t>
                      </m:r>
                    </m:e>
                    <m:e>
                      <m:r>
                        <m:rPr>
                          <m:sty m:val="p"/>
                        </m:rPr>
                        <m:t>=</m:t>
                      </m:r>
                      <m:d>
                        <m:dPr>
                          <m:begChr m:val="["/>
                          <m:sepChr m:val=""/>
                          <m:endChr m:val="]"/>
                          <m:grow/>
                        </m:dPr>
                        <m:e>
                          <m:r>
                            <m:t>73.36</m:t>
                          </m:r>
                          <m:r>
                            <m:t> </m:t>
                          </m:r>
                          <m:r>
                            <m:rPr>
                              <m:nor/>
                              <m:sty m:val="p"/>
                            </m:rPr>
                            <m:t>g</m:t>
                          </m:r>
                          <m:r>
                            <m:rPr>
                              <m:sty m:val="p"/>
                            </m:rPr>
                            <m:t>,</m:t>
                          </m:r>
                          <m:r>
                            <m:t>76.64</m:t>
                          </m:r>
                          <m:r>
                            <m:t> </m:t>
                          </m:r>
                          <m:r>
                            <m:rPr>
                              <m:nor/>
                              <m:sty m:val="p"/>
                            </m:rPr>
                            <m:t>g</m:t>
                          </m:r>
                        </m:e>
                      </m:d>
                    </m:e>
                  </m:mr>
                  <m:mr>
                    <m:e>
                      <m:r>
                        <m:rPr>
                          <m:nor/>
                          <m:sty m:val="p"/>
                          <m:scr m:val="sans-serif"/>
                        </m:rPr>
                        <m:t>A </m:t>
                      </m:r>
                      <m:r>
                        <m:t>99</m:t>
                      </m:r>
                      <m:r>
                        <m:rPr>
                          <m:sty m:val="p"/>
                        </m:rPr>
                        <m:t>%</m:t>
                      </m:r>
                      <m:r>
                        <m:rPr>
                          <m:nor/>
                          <m:sty m:val="p"/>
                          <m:scr m:val="sans-serif"/>
                        </m:rPr>
                        <m:t> CI </m:t>
                      </m:r>
                    </m:e>
                    <m:e>
                      <m:r>
                        <m:rPr>
                          <m:sty m:val="p"/>
                        </m:rPr>
                        <m:t>=</m:t>
                      </m:r>
                      <m:d>
                        <m:dPr>
                          <m:begChr m:val="["/>
                          <m:sepChr m:val=""/>
                          <m:endChr m:val="]"/>
                          <m:grow/>
                        </m:dPr>
                        <m:e>
                          <m:r>
                            <m:t>72.424</m:t>
                          </m:r>
                          <m:r>
                            <m:t> </m:t>
                          </m:r>
                          <m:r>
                            <m:rPr>
                              <m:nor/>
                              <m:sty m:val="p"/>
                            </m:rPr>
                            <m:t>g</m:t>
                          </m:r>
                          <m:r>
                            <m:rPr>
                              <m:sty m:val="p"/>
                            </m:rPr>
                            <m:t>,</m:t>
                          </m:r>
                          <m:r>
                            <m:t>77.576</m:t>
                          </m:r>
                          <m:r>
                            <m:t> </m:t>
                          </m:r>
                          <m:r>
                            <m:rPr>
                              <m:nor/>
                              <m:sty m:val="p"/>
                            </m:rPr>
                            <m:t>g</m:t>
                          </m:r>
                        </m:e>
                      </m:d>
                    </m:e>
                  </m:mr>
                </m:m>
              </m:oMath>
            </m:oMathPara>
          </w:p>
          <w:p>
            <w:pPr>
              <w:pStyle w:val="FirstParagraph"/>
            </w:pPr>
            <w:r>
              <w:t xml:space="preserve">What does this suggest about the confidence levels and the corresponding confidence intervals?</w:t>
            </w:r>
          </w:p>
          <w:p>
            <w:pPr>
              <w:pStyle w:val="BodyText"/>
            </w:pPr>
            <w:r>
              <w:t xml:space="preserve">For all three examples, the sample mean falls in the centre of the confidence interval. But, as the confidence level</w:t>
            </w:r>
            <w:r>
              <w:t xml:space="preserve"> </w:t>
            </w:r>
            <w:r>
              <w:rPr>
                <w:b/>
                <w:bCs/>
              </w:rPr>
              <w:t xml:space="preserve">increases</w:t>
            </w:r>
            <w:r>
              <w:t xml:space="preserve">, so does the</w:t>
            </w:r>
            <w:r>
              <w:t xml:space="preserve"> </w:t>
            </w:r>
            <w:r>
              <w:rPr>
                <w:b/>
                <w:bCs/>
              </w:rPr>
              <w:t xml:space="preserve">width</w:t>
            </w:r>
            <w:r>
              <w:t xml:space="preserve"> </w:t>
            </w:r>
            <w:r>
              <w:t xml:space="preserve">of the confidence interval. This makes sense; if you want to be more confident as to where the population mean</w:t>
            </w:r>
            <w:r>
              <w:t xml:space="preserve"> </w:t>
            </w:r>
            <m:oMath>
              <m:r>
                <m:t>μ</m:t>
              </m:r>
            </m:oMath>
            <w:r>
              <w:t xml:space="preserve"> </w:t>
            </w:r>
            <w:r>
              <w:t xml:space="preserve">is, then you need to give a wider set of values.</w:t>
            </w:r>
          </w:p>
          <w:p>
            <w:pPr>
              <w:pStyle w:val="BodyText"/>
            </w:pPr>
            <w:pPr>
              <w:spacing w:after="16"/>
            </w:pPr>
            <w:r>
              <w:t xml:space="preserve">This is also linked to the tails of the normal distribution. If you were to think about the tails of these normal graphs, as the CL increases the amount of area underneath each extreme decreases. This means you have more values in the middle of the graph, which is why you have more values in the confidence interval. For more on this, see [Guide: More on confidence intervals].</w:t>
            </w:r>
          </w:p>
        </w:tc>
      </w:tr>
    </w:tbl>
    <w:p>
      <w:pPr>
        <w:pStyle w:val="BodyText"/>
      </w:pPr>
      <w:r>
        <w:t xml:space="preserve">Here’s another example which shows that you do not need to follow the precise steps.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2" name="Picture"/>
                  <a:graphic>
                    <a:graphicData uri="http://schemas.openxmlformats.org/drawingml/2006/picture">
                      <pic:pic>
                        <pic:nvPicPr>
                          <pic:cNvPr descr="/Applications/quarto/share/formats/docx/note.png" id="63"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There is a new shop in town! Lovelace’s Lollies are claiming their products are better than Cantor’s Confectionery. They have employed you to construct some</w:t>
            </w:r>
            <w:r>
              <w:t xml:space="preserve"> </w:t>
            </w:r>
            <m:oMath>
              <m:r>
                <m:t>95</m:t>
              </m:r>
              <m:r>
                <m:rPr>
                  <m:sty m:val="p"/>
                </m:rPr>
                <m:t>%</m:t>
              </m:r>
            </m:oMath>
            <w:r>
              <w:t xml:space="preserve"> </w:t>
            </w:r>
            <w:r>
              <w:t xml:space="preserve">confidence intervals for them.</w:t>
            </w:r>
          </w:p>
          <w:p>
            <w:pPr>
              <w:pStyle w:val="BodyText"/>
            </w:pPr>
            <w:r>
              <w:t xml:space="preserve">They take a sample of</w:t>
            </w:r>
            <w:r>
              <w:t xml:space="preserve"> </w:t>
            </w:r>
            <m:oMath>
              <m:r>
                <m:t>77</m:t>
              </m:r>
            </m:oMath>
            <w:r>
              <w:t xml:space="preserve"> </w:t>
            </w:r>
            <w:r>
              <w:t xml:space="preserve">of their best selling boxes of lollies. The average weight of these boxes is</w:t>
            </w:r>
            <w:r>
              <w:t xml:space="preserve"> </w:t>
            </w:r>
            <m:oMath>
              <m:r>
                <m:t>84</m:t>
              </m:r>
            </m:oMath>
            <w:r>
              <w:t xml:space="preserve"> </w:t>
            </w:r>
            <w:r>
              <w:t xml:space="preserve">grams with a standard deviation of</w:t>
            </w:r>
            <w:r>
              <w:t xml:space="preserve"> </w:t>
            </w:r>
            <m:oMath>
              <m:r>
                <m:t>9.5</m:t>
              </m:r>
            </m:oMath>
            <w:r>
              <w:t xml:space="preserve"> </w:t>
            </w:r>
            <w:r>
              <w:t xml:space="preserve">grams. So</w:t>
            </w:r>
          </w:p>
          <w:p>
            <w:pPr>
              <w:numPr>
                <w:ilvl w:val="0"/>
                <w:numId w:val="1006"/>
              </w:numPr>
            </w:pPr>
            <w:r>
              <w:t xml:space="preserve">The sample size is</w:t>
            </w:r>
            <w:r>
              <w:t xml:space="preserve"> </w:t>
            </w:r>
            <m:oMath>
              <m:r>
                <m:t>n</m:t>
              </m:r>
              <m:r>
                <m:rPr>
                  <m:sty m:val="p"/>
                </m:rPr>
                <m:t>=</m:t>
              </m:r>
              <m:r>
                <m:t>77</m:t>
              </m:r>
            </m:oMath>
            <w:r>
              <w:t xml:space="preserve">.</w:t>
            </w:r>
          </w:p>
          <w:p>
            <w:pPr>
              <w:numPr>
                <w:ilvl w:val="0"/>
                <w:numId w:val="1006"/>
              </w:numPr>
            </w:pPr>
            <m:oMath>
              <m:acc>
                <m:accPr>
                  <m:chr m:val="‾"/>
                </m:accPr>
                <m:e>
                  <m:r>
                    <m:t>x</m:t>
                  </m:r>
                </m:e>
              </m:acc>
              <m:r>
                <m:rPr>
                  <m:sty m:val="p"/>
                </m:rPr>
                <m:t>=</m:t>
              </m:r>
              <m:r>
                <m:t>84</m:t>
              </m:r>
              <m:r>
                <m:t> </m:t>
              </m:r>
              <m:r>
                <m:rPr>
                  <m:nor/>
                  <m:sty m:val="p"/>
                </m:rPr>
                <m:t>g</m:t>
              </m:r>
            </m:oMath>
            <w:r>
              <w:t xml:space="preserve"> </w:t>
            </w:r>
            <w:r>
              <w:t xml:space="preserve">is the sample mean, and</w:t>
            </w:r>
            <w:r>
              <w:t xml:space="preserve"> </w:t>
            </w:r>
            <m:oMath>
              <m:r>
                <m:t>s</m:t>
              </m:r>
              <m:r>
                <m:rPr>
                  <m:sty m:val="p"/>
                </m:rPr>
                <m:t>=</m:t>
              </m:r>
              <m:r>
                <m:t>9.5</m:t>
              </m:r>
              <m:r>
                <m:t> </m:t>
              </m:r>
              <m:r>
                <m:rPr>
                  <m:nor/>
                  <m:sty m:val="p"/>
                </m:rPr>
                <m:t>g</m:t>
              </m:r>
            </m:oMath>
            <w:r>
              <w:t xml:space="preserve"> </w:t>
            </w:r>
            <w:r>
              <w:t xml:space="preserve">is the sample standard deviation.</w:t>
            </w:r>
          </w:p>
          <w:p>
            <w:pPr>
              <w:numPr>
                <w:ilvl w:val="0"/>
                <w:numId w:val="1006"/>
              </w:numPr>
            </w:pPr>
            <w:r>
              <w:t xml:space="preserve">It’s a</w:t>
            </w:r>
            <w:r>
              <w:t xml:space="preserve"> </w:t>
            </w:r>
            <m:oMath>
              <m:r>
                <m:t>95</m:t>
              </m:r>
              <m:r>
                <m:rPr>
                  <m:sty m:val="p"/>
                </m:rPr>
                <m:t>%</m:t>
              </m:r>
            </m:oMath>
            <w:r>
              <w:t xml:space="preserve"> </w:t>
            </w:r>
            <w:r>
              <w:t xml:space="preserve">CI, and so</w:t>
            </w:r>
            <w:r>
              <w:t xml:space="preserve"> </w:t>
            </w:r>
            <m:oMath>
              <m:sSub>
                <m:e>
                  <m:r>
                    <m:t>Z</m:t>
                  </m:r>
                </m:e>
                <m:sub>
                  <m:f>
                    <m:fPr>
                      <m:type m:val="bar"/>
                    </m:fPr>
                    <m:num>
                      <m:r>
                        <m:t>0.05</m:t>
                      </m:r>
                    </m:num>
                    <m:den>
                      <m:r>
                        <m:t>2</m:t>
                      </m:r>
                    </m:den>
                  </m:f>
                </m:sub>
              </m:sSub>
              <m:r>
                <m:rPr>
                  <m:sty m:val="p"/>
                </m:rPr>
                <m:t>=</m:t>
              </m:r>
              <m:sSub>
                <m:e>
                  <m:r>
                    <m:t>Z</m:t>
                  </m:r>
                </m:e>
                <m:sub>
                  <m:r>
                    <m:t>0.025</m:t>
                  </m:r>
                </m:sub>
              </m:sSub>
              <m:r>
                <m:rPr>
                  <m:sty m:val="p"/>
                </m:rPr>
                <m:t>=</m:t>
              </m:r>
              <m:r>
                <m:t>1.960</m:t>
              </m:r>
            </m:oMath>
            <w:r>
              <w:t xml:space="preserve">.</w:t>
            </w:r>
          </w:p>
          <w:p>
            <w:pPr>
              <w:pStyle w:val="FirstParagraph"/>
            </w:pPr>
            <w:r>
              <w:t xml:space="preserve">So to construct the confidence interval you need to first compute the standard error:</w:t>
            </w:r>
          </w:p>
          <w:p>
            <w:pPr>
              <w:pStyle w:val="BodyText"/>
            </w:pPr>
            <m:oMathPara>
              <m:oMathParaPr>
                <m:jc m:val="center"/>
              </m:oMathParaPr>
              <m:oMath>
                <m:r>
                  <m:t>M</m:t>
                </m:r>
                <m:r>
                  <m:t>E</m:t>
                </m:r>
                <m:r>
                  <m:rPr>
                    <m:sty m:val="p"/>
                  </m:rPr>
                  <m:t>=</m:t>
                </m:r>
                <m:sSub>
                  <m:e>
                    <m:r>
                      <m:t>Z</m:t>
                    </m:r>
                  </m:e>
                  <m:sub>
                    <m:r>
                      <m:t>α</m:t>
                    </m:r>
                    <m:r>
                      <m:rPr>
                        <m:sty m:val="p"/>
                      </m:rPr>
                      <m:t>/</m:t>
                    </m:r>
                    <m:r>
                      <m:t>2</m:t>
                    </m:r>
                  </m:sub>
                </m:sSub>
                <m:r>
                  <m:rPr>
                    <m:sty m:val="p"/>
                  </m:rPr>
                  <m:t>⋅</m:t>
                </m:r>
                <m:f>
                  <m:fPr>
                    <m:type m:val="bar"/>
                  </m:fPr>
                  <m:num>
                    <m:r>
                      <m:t>s</m:t>
                    </m:r>
                  </m:num>
                  <m:den>
                    <m:rad>
                      <m:radPr>
                        <m:degHide m:val="on"/>
                      </m:radPr>
                      <m:deg/>
                      <m:e>
                        <m:r>
                          <m:t>n</m:t>
                        </m:r>
                      </m:e>
                    </m:rad>
                  </m:den>
                </m:f>
                <m:r>
                  <m:rPr>
                    <m:sty m:val="p"/>
                  </m:rPr>
                  <m:t>=</m:t>
                </m:r>
                <m:r>
                  <m:t>1.960</m:t>
                </m:r>
                <m:r>
                  <m:rPr>
                    <m:sty m:val="p"/>
                  </m:rPr>
                  <m:t>⋅</m:t>
                </m:r>
                <m:f>
                  <m:fPr>
                    <m:type m:val="bar"/>
                  </m:fPr>
                  <m:num>
                    <m:r>
                      <m:t>9.5</m:t>
                    </m:r>
                    <m:r>
                      <m:t> </m:t>
                    </m:r>
                    <m:r>
                      <m:rPr>
                        <m:nor/>
                        <m:sty m:val="p"/>
                      </m:rPr>
                      <m:t>g</m:t>
                    </m:r>
                  </m:num>
                  <m:den>
                    <m:rad>
                      <m:radPr>
                        <m:degHide m:val="on"/>
                      </m:radPr>
                      <m:deg/>
                      <m:e>
                        <m:r>
                          <m:t>77</m:t>
                        </m:r>
                      </m:e>
                    </m:rad>
                  </m:den>
                </m:f>
                <m:r>
                  <m:rPr>
                    <m:sty m:val="p"/>
                  </m:rPr>
                  <m:t>=</m:t>
                </m:r>
                <m:r>
                  <m:t>2.122</m:t>
                </m:r>
                <m:r>
                  <m:t> </m:t>
                </m:r>
                <m:r>
                  <m:rPr>
                    <m:nor/>
                    <m:sty m:val="p"/>
                  </m:rPr>
                  <m:t>g</m:t>
                </m:r>
                <m:r>
                  <m:t>  </m:t>
                </m:r>
                <m:r>
                  <m:rPr>
                    <m:nor/>
                    <m:sty m:val="p"/>
                    <m:scr m:val="sans-serif"/>
                  </m:rPr>
                  <m:t> to 3dp.</m:t>
                </m:r>
              </m:oMath>
            </m:oMathPara>
          </w:p>
          <w:p>
            <w:pPr>
              <w:pStyle w:val="FirstParagraph"/>
            </w:pPr>
            <w:r>
              <w:t xml:space="preserve">Which means that the</w:t>
            </w:r>
            <w:r>
              <w:t xml:space="preserve"> </w:t>
            </w:r>
            <m:oMath>
              <m:r>
                <m:t>95</m:t>
              </m:r>
              <m:r>
                <m:rPr>
                  <m:sty m:val="p"/>
                </m:rPr>
                <m:t>%</m:t>
              </m:r>
            </m:oMath>
            <w:r>
              <w:t xml:space="preserve"> </w:t>
            </w:r>
            <w:r>
              <w:t xml:space="preserve">CI for this sample is</w:t>
            </w:r>
          </w:p>
          <w:p>
            <w:pPr>
              <w:pStyle w:val="BodyText"/>
            </w:pPr>
            <m:oMathPara>
              <m:oMathParaPr>
                <m:jc m:val="center"/>
              </m:oMathParaPr>
              <m:oMath>
                <m:r>
                  <m:t>95</m:t>
                </m:r>
                <m:r>
                  <m:rPr>
                    <m:sty m:val="p"/>
                  </m:rPr>
                  <m:t>%</m:t>
                </m:r>
                <m:r>
                  <m:rPr>
                    <m:nor/>
                    <m:sty m:val="p"/>
                    <m:scr m:val="sans-serif"/>
                  </m:rPr>
                  <m:t> CI </m:t>
                </m:r>
                <m:r>
                  <m:rPr>
                    <m:sty m:val="p"/>
                  </m:rPr>
                  <m:t>=</m:t>
                </m:r>
                <m:d>
                  <m:dPr>
                    <m:begChr m:val="["/>
                    <m:sepChr m:val=""/>
                    <m:endChr m:val="]"/>
                    <m:grow/>
                  </m:dPr>
                  <m:e>
                    <m:d>
                      <m:dPr>
                        <m:begChr m:val="("/>
                        <m:sepChr m:val=""/>
                        <m:endChr m:val=")"/>
                        <m:grow/>
                      </m:dPr>
                      <m:e>
                        <m:r>
                          <m:t>84</m:t>
                        </m:r>
                        <m:r>
                          <m:rPr>
                            <m:sty m:val="p"/>
                          </m:rPr>
                          <m:t>−</m:t>
                        </m:r>
                        <m:r>
                          <m:t>2.122</m:t>
                        </m:r>
                      </m:e>
                    </m:d>
                    <m:r>
                      <m:t> </m:t>
                    </m:r>
                    <m:r>
                      <m:rPr>
                        <m:nor/>
                        <m:sty m:val="p"/>
                      </m:rPr>
                      <m:t>g</m:t>
                    </m:r>
                    <m:r>
                      <m:rPr>
                        <m:sty m:val="p"/>
                      </m:rPr>
                      <m:t>,</m:t>
                    </m:r>
                    <m:d>
                      <m:dPr>
                        <m:begChr m:val="("/>
                        <m:sepChr m:val=""/>
                        <m:endChr m:val=")"/>
                        <m:grow/>
                      </m:dPr>
                      <m:e>
                        <m:r>
                          <m:t>84</m:t>
                        </m:r>
                        <m:r>
                          <m:rPr>
                            <m:sty m:val="p"/>
                          </m:rPr>
                          <m:t>+</m:t>
                        </m:r>
                        <m:r>
                          <m:t>2.122</m:t>
                        </m:r>
                      </m:e>
                    </m:d>
                    <m:r>
                      <m:t> </m:t>
                    </m:r>
                    <m:r>
                      <m:rPr>
                        <m:nor/>
                        <m:sty m:val="p"/>
                      </m:rPr>
                      <m:t>g</m:t>
                    </m:r>
                  </m:e>
                </m:d>
                <m:r>
                  <m:rPr>
                    <m:sty m:val="p"/>
                  </m:rPr>
                  <m:t>=</m:t>
                </m:r>
                <m:d>
                  <m:dPr>
                    <m:begChr m:val="["/>
                    <m:sepChr m:val=""/>
                    <m:endChr m:val="]"/>
                    <m:grow/>
                  </m:dPr>
                  <m:e>
                    <m:r>
                      <m:t>81.878</m:t>
                    </m:r>
                    <m:r>
                      <m:t> </m:t>
                    </m:r>
                    <m:r>
                      <m:rPr>
                        <m:nor/>
                        <m:sty m:val="p"/>
                      </m:rPr>
                      <m:t>g</m:t>
                    </m:r>
                    <m:r>
                      <m:t> </m:t>
                    </m:r>
                    <m:r>
                      <m:rPr>
                        <m:sty m:val="p"/>
                      </m:rPr>
                      <m:t>,</m:t>
                    </m:r>
                    <m:r>
                      <m:t>86.122</m:t>
                    </m:r>
                    <m:r>
                      <m:t> </m:t>
                    </m:r>
                    <m:r>
                      <m:rPr>
                        <m:nor/>
                        <m:sty m:val="p"/>
                      </m:rPr>
                      <m:t>g</m:t>
                    </m:r>
                  </m:e>
                </m:d>
              </m:oMath>
            </m:oMathPara>
          </w:p>
          <w:p>
            <w:pPr>
              <w:pStyle w:val="FirstParagraph"/>
            </w:pPr>
            <w:pPr>
              <w:spacing w:after="16"/>
            </w:pPr>
            <w:r>
              <w:t xml:space="preserve">This completes your work for Lovelace’s Lollies.</w:t>
            </w:r>
          </w:p>
        </w:tc>
      </w:tr>
    </w:tbl>
    <w:bookmarkEnd w:id="64"/>
    <w:bookmarkEnd w:id="65"/>
    <w:bookmarkStart w:id="70" w:name="applications-of-confidence-intervals"/>
    <w:p>
      <w:pPr>
        <w:pStyle w:val="Heading1"/>
      </w:pPr>
      <w:r>
        <w:t xml:space="preserve">Applications of confidence intervals</w:t>
      </w:r>
    </w:p>
    <w:p>
      <w:pPr>
        <w:pStyle w:val="FirstParagraph"/>
      </w:pPr>
      <w:r>
        <w:t xml:space="preserve">It’s really important to scrutinize any of your answers and check your understanding of the statistics you are presenting.</w:t>
      </w:r>
    </w:p>
    <w:p>
      <w:pPr>
        <w:pStyle w:val="BodyText"/>
      </w:pPr>
      <w:r>
        <w:t xml:space="preserve">So in Examples 3 and 5, Cantor’s Confectionery and Lovelace’s Lollies have both constructed a</w:t>
      </w:r>
      <w:r>
        <w:t xml:space="preserve"> </w:t>
      </w:r>
      <m:oMath>
        <m:r>
          <m:t>95</m:t>
        </m:r>
        <m:r>
          <m:rPr>
            <m:sty m:val="p"/>
          </m:rPr>
          <m:t>%</m:t>
        </m:r>
      </m:oMath>
      <w:r>
        <w:t xml:space="preserve"> </w:t>
      </w:r>
      <w:r>
        <w:t xml:space="preserve">confidence interval from a sample of their best selling products. What does this tell you?</w:t>
      </w:r>
    </w:p>
    <w:p>
      <w:pPr>
        <w:numPr>
          <w:ilvl w:val="0"/>
          <w:numId w:val="1007"/>
        </w:numPr>
      </w:pPr>
      <w:r>
        <w:t xml:space="preserve">If Cantor’s Confectionery were to repeat the study several times, they would expect the average weight of a bag of sweets to</w:t>
      </w:r>
      <w:r>
        <w:t xml:space="preserve"> </w:t>
      </w:r>
      <w:r>
        <w:rPr>
          <w:b/>
          <w:bCs/>
        </w:rPr>
        <w:t xml:space="preserve">lie between</w:t>
      </w:r>
      <w:r>
        <w:t xml:space="preserve"> </w:t>
      </w:r>
      <m:oMath>
        <m:r>
          <m:t>73.04</m:t>
        </m:r>
      </m:oMath>
      <w:r>
        <w:t xml:space="preserve"> </w:t>
      </w:r>
      <w:r>
        <w:t xml:space="preserve">grams and</w:t>
      </w:r>
      <w:r>
        <w:t xml:space="preserve"> </w:t>
      </w:r>
      <m:oMath>
        <m:r>
          <m:t>76.96</m:t>
        </m:r>
      </m:oMath>
      <w:r>
        <w:t xml:space="preserve"> </w:t>
      </w:r>
      <w:r>
        <w:t xml:space="preserve">grams,</w:t>
      </w:r>
      <w:r>
        <w:t xml:space="preserve"> </w:t>
      </w:r>
      <w:r>
        <w:rPr>
          <w:b/>
          <w:bCs/>
        </w:rPr>
        <w:t xml:space="preserve">with</w:t>
      </w:r>
      <w:r>
        <w:t xml:space="preserve"> </w:t>
      </w:r>
      <m:oMath>
        <m:r>
          <m:t>95</m:t>
        </m:r>
        <m:r>
          <m:rPr>
            <m:sty m:val="p"/>
          </m:rPr>
          <m:t>%</m:t>
        </m:r>
      </m:oMath>
      <w:r>
        <w:t xml:space="preserve"> </w:t>
      </w:r>
      <w:r>
        <w:rPr>
          <w:b/>
          <w:bCs/>
        </w:rPr>
        <w:t xml:space="preserve">confidence.</w:t>
      </w:r>
    </w:p>
    <w:p>
      <w:pPr>
        <w:numPr>
          <w:ilvl w:val="0"/>
          <w:numId w:val="1007"/>
        </w:numPr>
      </w:pPr>
      <w:r>
        <w:t xml:space="preserve">If Lovelace’s Lollies were to repeat the study several times, they would expect the average weight of a box of lollies to</w:t>
      </w:r>
      <w:r>
        <w:t xml:space="preserve"> </w:t>
      </w:r>
      <w:r>
        <w:rPr>
          <w:b/>
          <w:bCs/>
        </w:rPr>
        <w:t xml:space="preserve">lie between</w:t>
      </w:r>
      <w:r>
        <w:t xml:space="preserve"> </w:t>
      </w:r>
      <m:oMath>
        <m:r>
          <m:t>81.88</m:t>
        </m:r>
      </m:oMath>
      <w:r>
        <w:t xml:space="preserve"> </w:t>
      </w:r>
      <w:r>
        <w:t xml:space="preserve">and</w:t>
      </w:r>
      <w:r>
        <w:t xml:space="preserve"> </w:t>
      </w:r>
      <m:oMath>
        <m:r>
          <m:t>86.12</m:t>
        </m:r>
      </m:oMath>
      <w:r>
        <w:t xml:space="preserve"> </w:t>
      </w:r>
      <w:r>
        <w:t xml:space="preserve">grams,</w:t>
      </w:r>
      <w:r>
        <w:t xml:space="preserve"> </w:t>
      </w:r>
      <w:r>
        <w:rPr>
          <w:b/>
          <w:bCs/>
        </w:rPr>
        <w:t xml:space="preserve">with</w:t>
      </w:r>
      <w:r>
        <w:t xml:space="preserve"> </w:t>
      </w:r>
      <m:oMath>
        <m:r>
          <m:t>95</m:t>
        </m:r>
        <m:r>
          <m:rPr>
            <m:sty m:val="p"/>
          </m:rPr>
          <m:t>%</m:t>
        </m:r>
      </m:oMath>
      <w:r>
        <w:t xml:space="preserve"> </w:t>
      </w:r>
      <w:r>
        <w:rPr>
          <w:b/>
          <w:bCs/>
        </w:rPr>
        <w:t xml:space="preserve">confidence.</w:t>
      </w:r>
    </w:p>
    <w:p>
      <w:pPr>
        <w:pStyle w:val="FirstParagraph"/>
      </w:pPr>
      <w:r>
        <w:t xml:space="preserve">The next example shows what these</w:t>
      </w:r>
      <w:r>
        <w:t xml:space="preserve"> </w:t>
      </w:r>
      <w:r>
        <w:rPr>
          <w:b/>
          <w:bCs/>
        </w:rPr>
        <w:t xml:space="preserve">do not</w:t>
      </w:r>
      <w:r>
        <w:t xml:space="preserve"> </w:t>
      </w:r>
      <w:r>
        <w:t xml:space="preserve">tell you.</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6" name="Picture"/>
                  <a:graphic>
                    <a:graphicData uri="http://schemas.openxmlformats.org/drawingml/2006/picture">
                      <pic:pic>
                        <pic:nvPicPr>
                          <pic:cNvPr descr="/Applications/quarto/share/formats/docx/note.png" id="67"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The imminent rivalry between Cantor’s Confectionery and Lovelace’s Lollies has reached STARMAST News with the following headline:</w:t>
            </w:r>
          </w:p>
          <w:p>
            <w:pPr>
              <w:pStyle w:val="BodyText"/>
            </w:pPr>
            <w:r>
              <w:t xml:space="preserve">“Here to compete with Cantor’s Confectionery: Lovelace’s Lollies</w:t>
            </w:r>
            <w:r>
              <w:t xml:space="preserve"> </w:t>
            </w:r>
            <w:r>
              <w:rPr>
                <w:b/>
                <w:bCs/>
              </w:rPr>
              <w:t xml:space="preserve">guarantee</w:t>
            </w:r>
            <w:r>
              <w:t xml:space="preserve"> </w:t>
            </w:r>
            <w:r>
              <w:t xml:space="preserve">that</w:t>
            </w:r>
            <w:r>
              <w:t xml:space="preserve"> </w:t>
            </w:r>
            <m:oMath>
              <m:r>
                <m:t>95</m:t>
              </m:r>
              <m:r>
                <m:rPr>
                  <m:sty m:val="p"/>
                </m:rPr>
                <m:t>%</m:t>
              </m:r>
            </m:oMath>
            <w:r>
              <w:t xml:space="preserve"> </w:t>
            </w:r>
            <w:r>
              <w:t xml:space="preserve">of all boxes of lollies will weigh</w:t>
            </w:r>
            <w:r>
              <w:t xml:space="preserve"> </w:t>
            </w:r>
            <m:oMath>
              <m:r>
                <m:t>86.12</m:t>
              </m:r>
            </m:oMath>
            <w:r>
              <w:t xml:space="preserve"> </w:t>
            </w:r>
            <w:r>
              <w:t xml:space="preserve">grams”</w:t>
            </w:r>
            <w:r>
              <w:t xml:space="preserve">.</w:t>
            </w:r>
          </w:p>
          <w:p>
            <w:pPr>
              <w:pStyle w:val="BodyText"/>
            </w:pPr>
            <w:r>
              <w:t xml:space="preserve">There are issues with this statement.</w:t>
            </w:r>
          </w:p>
          <w:p>
            <w:pPr>
              <w:pStyle w:val="BodyText"/>
            </w:pPr>
            <w:r>
              <w:t xml:space="preserve">From the definition of a confidence level, you know that a confidence level suggests that if you were to repeat the study many times, you would expect the true estimate to fall within CL</w:t>
            </w:r>
            <m:oMath>
              <m:r>
                <m:rPr>
                  <m:sty m:val="p"/>
                </m:rPr>
                <m:t>%</m:t>
              </m:r>
            </m:oMath>
            <w:r>
              <w:t xml:space="preserve"> </w:t>
            </w:r>
            <w:r>
              <w:t xml:space="preserve">of the results.</w:t>
            </w:r>
          </w:p>
          <w:p>
            <w:pPr>
              <w:pStyle w:val="BodyText"/>
            </w:pPr>
            <w:r>
              <w:t xml:space="preserve">This is</w:t>
            </w:r>
            <w:r>
              <w:t xml:space="preserve"> </w:t>
            </w:r>
            <w:r>
              <w:rPr>
                <w:b/>
                <w:bCs/>
              </w:rPr>
              <w:t xml:space="preserve">not the same</w:t>
            </w:r>
            <w:r>
              <w:t xml:space="preserve"> </w:t>
            </w:r>
            <w:r>
              <w:t xml:space="preserve">as saying CL</w:t>
            </w:r>
            <m:oMath>
              <m:r>
                <m:rPr>
                  <m:sty m:val="p"/>
                </m:rPr>
                <m:t>%</m:t>
              </m:r>
            </m:oMath>
            <w:r>
              <w:t xml:space="preserve"> </w:t>
            </w:r>
            <w:r>
              <w:t xml:space="preserve">of the products weigh a certain amount.</w:t>
            </w:r>
          </w:p>
          <w:p>
            <w:pPr>
              <w:pStyle w:val="BodyText"/>
            </w:pPr>
            <w:r>
              <w:t xml:space="preserve">Instead, the STARMAST News headline should read</w:t>
            </w:r>
          </w:p>
          <w:p>
            <w:pPr>
              <w:pStyle w:val="BodyText"/>
            </w:pPr>
            <w:pPr>
              <w:spacing w:after="16"/>
            </w:pPr>
            <w:r>
              <w:t xml:space="preserve">“Here to compete with Cantor’s Confectionery: A study on a sample of Lovelace’s Lollies suggest that if more boxes were to be sampled, they expect</w:t>
            </w:r>
            <w:r>
              <w:t xml:space="preserve"> </w:t>
            </w:r>
            <m:oMath>
              <m:r>
                <m:t>95</m:t>
              </m:r>
              <m:r>
                <m:rPr>
                  <m:sty m:val="p"/>
                </m:rPr>
                <m:t>%</m:t>
              </m:r>
            </m:oMath>
            <w:r>
              <w:t xml:space="preserve"> </w:t>
            </w:r>
            <w:r>
              <w:t xml:space="preserve">of boxes would weigh between</w:t>
            </w:r>
            <w:r>
              <w:t xml:space="preserve"> </w:t>
            </w:r>
            <m:oMath>
              <m:r>
                <m:t>81.88</m:t>
              </m:r>
            </m:oMath>
            <w:r>
              <w:t xml:space="preserve"> </w:t>
            </w:r>
            <w:r>
              <w:t xml:space="preserve">and</w:t>
            </w:r>
            <w:r>
              <w:t xml:space="preserve"> </w:t>
            </w:r>
            <m:oMath>
              <m:r>
                <m:t>86.12</m:t>
              </m:r>
            </m:oMath>
            <w:r>
              <w:t xml:space="preserve"> </w:t>
            </w:r>
            <w:r>
              <w:t xml:space="preserve">grams”</w:t>
            </w:r>
            <w:r>
              <w:t xml:space="preserve">.</w:t>
            </w:r>
          </w:p>
        </w:tc>
      </w:tr>
    </w:tbl>
    <w:p>
      <w:pPr>
        <w:pStyle w:val="BodyText"/>
      </w:pPr>
      <w:r>
        <w:t xml:space="preserve">Finally, you can use a published confidence interval and some rearranging of equations to find out both the sample mean and sample standard deviation from a confidence interval.</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8" name="Picture"/>
                  <a:graphic>
                    <a:graphicData uri="http://schemas.openxmlformats.org/drawingml/2006/picture">
                      <pic:pic>
                        <pic:nvPicPr>
                          <pic:cNvPr descr="/Applications/quarto/share/formats/docx/note.png" id="69"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Cantor’s Confectionery release a new</w:t>
            </w:r>
            <w:r>
              <w:t xml:space="preserve"> </w:t>
            </w:r>
            <w:r>
              <w:t xml:space="preserve">“family-sized”</w:t>
            </w:r>
            <w:r>
              <w:t xml:space="preserve"> </w:t>
            </w:r>
            <w:r>
              <w:t xml:space="preserve">bag of sweets to compete with Lovelace’s Lollies. They publish a news report on STARMAST News to counter some of the claims made by Lovelace’s Lollies.</w:t>
            </w:r>
          </w:p>
          <w:p>
            <w:pPr>
              <w:pStyle w:val="BlockText"/>
            </w:pPr>
            <w:r>
              <w:t xml:space="preserve">“We’ve made a family-sized bag of sweets. Out of a sample of 81 bags, the</w:t>
            </w:r>
            <w:r>
              <w:t xml:space="preserve"> </w:t>
            </w:r>
            <m:oMath>
              <m:r>
                <m:t>99</m:t>
              </m:r>
              <m:r>
                <m:rPr>
                  <m:sty m:val="p"/>
                </m:rPr>
                <m:t>%</m:t>
              </m:r>
            </m:oMath>
            <w:r>
              <w:t xml:space="preserve"> </w:t>
            </w:r>
            <w:r>
              <w:t xml:space="preserve">confidence interval was</w:t>
            </w:r>
            <w:r>
              <w:t xml:space="preserve"> </w:t>
            </w:r>
            <m:oMath>
              <m:d>
                <m:dPr>
                  <m:begChr m:val="["/>
                  <m:sepChr m:val=""/>
                  <m:endChr m:val="]"/>
                  <m:grow/>
                </m:dPr>
                <m:e>
                  <m:r>
                    <m:t>100.00</m:t>
                  </m:r>
                  <m:r>
                    <m:t>g</m:t>
                  </m:r>
                  <m:r>
                    <m:rPr>
                      <m:sty m:val="p"/>
                    </m:rPr>
                    <m:t>,</m:t>
                  </m:r>
                  <m:r>
                    <m:t>104.00</m:t>
                  </m:r>
                  <m:r>
                    <m:t>g</m:t>
                  </m:r>
                </m:e>
              </m:d>
            </m:oMath>
            <w:r>
              <w:t xml:space="preserve"> </w:t>
            </w:r>
            <w:r>
              <w:t xml:space="preserve">to two decimal places!</w:t>
            </w:r>
          </w:p>
          <w:p>
            <w:pPr>
              <w:pStyle w:val="FirstParagraph"/>
            </w:pPr>
            <w:r>
              <w:t xml:space="preserve">(Probably not the best PR people at Cantor’s Confectionery.)</w:t>
            </w:r>
          </w:p>
          <w:p>
            <w:pPr>
              <w:pStyle w:val="BodyText"/>
            </w:pPr>
            <w:r>
              <w:t xml:space="preserve">Anyway, Lovelace’s Lollies have got hold of this news report and want you to investigate the sample mean and sample standard deviation of their competitor’s study. This is to compare their manufacturing processes with their sample standard deviation from Example 5.</w:t>
            </w:r>
          </w:p>
          <w:p>
            <w:pPr>
              <w:pStyle w:val="BodyText"/>
            </w:pPr>
            <w:r>
              <w:t xml:space="preserve">You know that the sample mean is always at the centre of a confidence interval, and so here</w:t>
            </w:r>
          </w:p>
          <w:p>
            <w:pPr>
              <w:pStyle w:val="BodyText"/>
            </w:pPr>
            <m:oMathPara>
              <m:oMathParaPr>
                <m:jc m:val="center"/>
              </m:oMathParaPr>
              <m:oMath>
                <m:acc>
                  <m:accPr>
                    <m:chr m:val="‾"/>
                  </m:accPr>
                  <m:e>
                    <m:r>
                      <m:t>x</m:t>
                    </m:r>
                  </m:e>
                </m:acc>
                <m:r>
                  <m:rPr>
                    <m:sty m:val="p"/>
                  </m:rPr>
                  <m:t>=</m:t>
                </m:r>
                <m:f>
                  <m:fPr>
                    <m:type m:val="bar"/>
                  </m:fPr>
                  <m:num>
                    <m:r>
                      <m:t>100.00</m:t>
                    </m:r>
                    <m:r>
                      <m:rPr>
                        <m:sty m:val="p"/>
                      </m:rPr>
                      <m:t>+</m:t>
                    </m:r>
                    <m:r>
                      <m:t>104.00</m:t>
                    </m:r>
                  </m:num>
                  <m:den>
                    <m:r>
                      <m:t>2</m:t>
                    </m:r>
                  </m:den>
                </m:f>
                <m:r>
                  <m:t> </m:t>
                </m:r>
                <m:r>
                  <m:rPr>
                    <m:nor/>
                    <m:sty m:val="p"/>
                  </m:rPr>
                  <m:t>g</m:t>
                </m:r>
                <m:r>
                  <m:rPr>
                    <m:sty m:val="p"/>
                  </m:rPr>
                  <m:t>=</m:t>
                </m:r>
                <m:r>
                  <m:t>102</m:t>
                </m:r>
                <m:r>
                  <m:t> </m:t>
                </m:r>
                <m:r>
                  <m:rPr>
                    <m:nor/>
                    <m:sty m:val="p"/>
                  </m:rPr>
                  <m:t>g</m:t>
                </m:r>
                <m:r>
                  <m:rPr>
                    <m:sty m:val="p"/>
                  </m:rPr>
                  <m:t>.</m:t>
                </m:r>
              </m:oMath>
            </m:oMathPara>
          </w:p>
          <w:p>
            <w:pPr>
              <w:pStyle w:val="FirstParagraph"/>
            </w:pPr>
            <w:r>
              <w:t xml:space="preserve">To work out the sample standard deviation</w:t>
            </w:r>
            <w:r>
              <w:t xml:space="preserve"> </w:t>
            </w:r>
            <m:oMath>
              <m:r>
                <m:t>s</m:t>
              </m:r>
            </m:oMath>
            <w:r>
              <w:t xml:space="preserve">, you will need to take the equation for the standard error and rearrange for</w:t>
            </w:r>
            <w:r>
              <w:t xml:space="preserve"> </w:t>
            </w:r>
            <m:oMath>
              <m:r>
                <m:t>s</m:t>
              </m:r>
            </m:oMath>
            <w:r>
              <w:t xml:space="preserve">.</w:t>
            </w:r>
          </w:p>
          <w:p>
            <w:pPr>
              <w:numPr>
                <w:ilvl w:val="0"/>
                <w:numId w:val="1008"/>
              </w:numPr>
            </w:pPr>
            <w:r>
              <w:t xml:space="preserve">Here, the margin of error is the upper bound of the CI minus the sample mean, which is</w:t>
            </w:r>
            <w:r>
              <w:t xml:space="preserve"> </w:t>
            </w:r>
            <m:oMath>
              <m:r>
                <m:t>M</m:t>
              </m:r>
              <m:r>
                <m:t>E</m:t>
              </m:r>
              <m:r>
                <m:rPr>
                  <m:sty m:val="p"/>
                </m:rPr>
                <m:t>=</m:t>
              </m:r>
              <m:d>
                <m:dPr>
                  <m:begChr m:val="("/>
                  <m:sepChr m:val=""/>
                  <m:endChr m:val=")"/>
                  <m:grow/>
                </m:dPr>
                <m:e>
                  <m:r>
                    <m:t>104</m:t>
                  </m:r>
                  <m:r>
                    <m:rPr>
                      <m:sty m:val="p"/>
                    </m:rPr>
                    <m:t>−</m:t>
                  </m:r>
                  <m:r>
                    <m:t>102</m:t>
                  </m:r>
                </m:e>
              </m:d>
              <m:r>
                <m:t> </m:t>
              </m:r>
              <m:r>
                <m:rPr>
                  <m:nor/>
                  <m:sty m:val="p"/>
                </m:rPr>
                <m:t>g</m:t>
              </m:r>
              <m:r>
                <m:rPr>
                  <m:sty m:val="p"/>
                </m:rPr>
                <m:t>=</m:t>
              </m:r>
              <m:r>
                <m:t>2</m:t>
              </m:r>
              <m:r>
                <m:t> </m:t>
              </m:r>
              <m:r>
                <m:rPr>
                  <m:nor/>
                  <m:sty m:val="p"/>
                </m:rPr>
                <m:t>g</m:t>
              </m:r>
            </m:oMath>
            <w:r>
              <w:t xml:space="preserve">.</w:t>
            </w:r>
          </w:p>
          <w:p>
            <w:pPr>
              <w:numPr>
                <w:ilvl w:val="0"/>
                <w:numId w:val="1008"/>
              </w:numPr>
            </w:pPr>
            <w:r>
              <w:t xml:space="preserve">The confidence level is</w:t>
            </w:r>
            <w:r>
              <w:t xml:space="preserve"> </w:t>
            </w:r>
            <m:oMath>
              <m:r>
                <m:t>99</m:t>
              </m:r>
              <m:r>
                <m:rPr>
                  <m:sty m:val="p"/>
                </m:rPr>
                <m:t>%</m:t>
              </m:r>
            </m:oMath>
            <w:r>
              <w:t xml:space="preserve">. This means that</w:t>
            </w:r>
            <w:r>
              <w:t xml:space="preserve"> </w:t>
            </w:r>
            <m:oMath>
              <m:r>
                <m:t>α</m:t>
              </m:r>
              <m:r>
                <m:rPr>
                  <m:sty m:val="p"/>
                </m:rPr>
                <m:t>=</m:t>
              </m:r>
              <m:r>
                <m:t>0.01</m:t>
              </m:r>
            </m:oMath>
            <w:r>
              <w:t xml:space="preserve"> </w:t>
            </w:r>
            <w:r>
              <w:t xml:space="preserve">and so, from the</w:t>
            </w:r>
            <w:r>
              <w:t xml:space="preserve"> </w:t>
            </w:r>
            <m:oMath>
              <m:r>
                <m:t>Z</m:t>
              </m:r>
            </m:oMath>
            <w:r>
              <w:t xml:space="preserve">-value calculator:</w:t>
            </w:r>
          </w:p>
          <w:p>
            <w:pPr>
              <w:pStyle w:val="BodyText"/>
            </w:pPr>
            <m:oMathPara>
              <m:oMathParaPr>
                <m:jc m:val="center"/>
              </m:oMathParaPr>
              <m:oMath>
                <m:sSub>
                  <m:e>
                    <m:r>
                      <m:t>Z</m:t>
                    </m:r>
                  </m:e>
                  <m:sub>
                    <m:r>
                      <m:t>α</m:t>
                    </m:r>
                    <m:r>
                      <m:rPr>
                        <m:sty m:val="p"/>
                      </m:rPr>
                      <m:t>/</m:t>
                    </m:r>
                    <m:r>
                      <m:t>2</m:t>
                    </m:r>
                  </m:sub>
                </m:sSub>
                <m:r>
                  <m:rPr>
                    <m:sty m:val="p"/>
                  </m:rPr>
                  <m:t>=</m:t>
                </m:r>
                <m:sSub>
                  <m:e>
                    <m:r>
                      <m:t>Z</m:t>
                    </m:r>
                  </m:e>
                  <m:sub>
                    <m:r>
                      <m:t>0.005</m:t>
                    </m:r>
                  </m:sub>
                </m:sSub>
                <m:r>
                  <m:rPr>
                    <m:sty m:val="p"/>
                  </m:rPr>
                  <m:t>=</m:t>
                </m:r>
                <m:r>
                  <m:t>2.576</m:t>
                </m:r>
                <m:r>
                  <m:rPr>
                    <m:sty m:val="p"/>
                  </m:rPr>
                  <m:t>.</m:t>
                </m:r>
              </m:oMath>
            </m:oMathPara>
          </w:p>
          <w:p>
            <w:pPr>
              <w:numPr>
                <w:ilvl w:val="0"/>
                <w:numId w:val="1008"/>
              </w:numPr>
            </w:pPr>
            <w:r>
              <w:t xml:space="preserve">The sample size is</w:t>
            </w:r>
            <w:r>
              <w:t xml:space="preserve"> </w:t>
            </w:r>
            <m:oMath>
              <m:r>
                <m:t>n</m:t>
              </m:r>
              <m:r>
                <m:rPr>
                  <m:sty m:val="p"/>
                </m:rPr>
                <m:t>=</m:t>
              </m:r>
              <m:r>
                <m:t>81</m:t>
              </m:r>
            </m:oMath>
            <w:r>
              <w:t xml:space="preserve">, which means that</w:t>
            </w:r>
            <w:r>
              <w:t xml:space="preserve"> </w:t>
            </w:r>
            <m:oMath>
              <m:rad>
                <m:radPr>
                  <m:degHide m:val="on"/>
                </m:radPr>
                <m:deg/>
                <m:e>
                  <m:r>
                    <m:t>n</m:t>
                  </m:r>
                </m:e>
              </m:rad>
              <m:r>
                <m:rPr>
                  <m:sty m:val="p"/>
                </m:rPr>
                <m:t>=</m:t>
              </m:r>
              <m:rad>
                <m:radPr>
                  <m:degHide m:val="on"/>
                </m:radPr>
                <m:deg/>
                <m:e>
                  <m:r>
                    <m:t>81</m:t>
                  </m:r>
                </m:e>
              </m:rad>
              <m:r>
                <m:rPr>
                  <m:sty m:val="p"/>
                </m:rPr>
                <m:t>=</m:t>
              </m:r>
              <m:r>
                <m:t>9</m:t>
              </m:r>
            </m:oMath>
            <w:r>
              <w:t xml:space="preserve">.</w:t>
            </w:r>
          </w:p>
          <w:p>
            <w:pPr>
              <w:pStyle w:val="FirstParagraph"/>
            </w:pPr>
            <w:r>
              <w:t xml:space="preserve">So you will have to rearrange the equation</w:t>
            </w:r>
          </w:p>
          <w:p>
            <w:pPr>
              <w:pStyle w:val="BodyText"/>
            </w:pPr>
            <m:oMathPara>
              <m:oMathParaPr>
                <m:jc m:val="center"/>
              </m:oMathParaPr>
              <m:oMath>
                <m:r>
                  <m:t>2</m:t>
                </m:r>
                <m:r>
                  <m:rPr>
                    <m:sty m:val="p"/>
                  </m:rPr>
                  <m:t>=</m:t>
                </m:r>
                <m:r>
                  <m:t>2.576</m:t>
                </m:r>
                <m:r>
                  <m:rPr>
                    <m:sty m:val="p"/>
                  </m:rPr>
                  <m:t>⋅</m:t>
                </m:r>
                <m:f>
                  <m:fPr>
                    <m:type m:val="bar"/>
                  </m:fPr>
                  <m:num>
                    <m:r>
                      <m:t>s</m:t>
                    </m:r>
                  </m:num>
                  <m:den>
                    <m:rad>
                      <m:radPr>
                        <m:degHide m:val="on"/>
                      </m:radPr>
                      <m:deg/>
                      <m:e>
                        <m:r>
                          <m:t>81</m:t>
                        </m:r>
                      </m:e>
                    </m:rad>
                  </m:den>
                </m:f>
              </m:oMath>
            </m:oMathPara>
          </w:p>
          <w:p>
            <w:pPr>
              <w:pStyle w:val="FirstParagraph"/>
            </w:pPr>
            <w:r>
              <w:t xml:space="preserve">and doing so gives</w:t>
            </w:r>
          </w:p>
          <w:p>
            <w:pPr>
              <w:pStyle w:val="BodyText"/>
            </w:pPr>
            <m:oMathPara>
              <m:oMathParaPr>
                <m:jc m:val="center"/>
              </m:oMathParaPr>
              <m:oMath>
                <m:r>
                  <m:t>s</m:t>
                </m:r>
                <m:r>
                  <m:rPr>
                    <m:sty m:val="p"/>
                  </m:rPr>
                  <m:t>=</m:t>
                </m:r>
                <m:f>
                  <m:fPr>
                    <m:type m:val="bar"/>
                  </m:fPr>
                  <m:num>
                    <m:r>
                      <m:t>2</m:t>
                    </m:r>
                    <m:r>
                      <m:rPr>
                        <m:sty m:val="p"/>
                      </m:rPr>
                      <m:t>⋅</m:t>
                    </m:r>
                    <m:r>
                      <m:t>9</m:t>
                    </m:r>
                  </m:num>
                  <m:den>
                    <m:r>
                      <m:t>2.576</m:t>
                    </m:r>
                  </m:den>
                </m:f>
                <m:r>
                  <m:rPr>
                    <m:sty m:val="p"/>
                  </m:rPr>
                  <m:t>=</m:t>
                </m:r>
                <m:r>
                  <m:t>6.99</m:t>
                </m:r>
                <m:r>
                  <m:t> </m:t>
                </m:r>
                <m:r>
                  <m:rPr>
                    <m:nor/>
                    <m:sty m:val="p"/>
                  </m:rPr>
                  <m:t>g</m:t>
                </m:r>
                <m:r>
                  <m:t>  </m:t>
                </m:r>
                <m:r>
                  <m:rPr>
                    <m:nor/>
                    <m:sty m:val="p"/>
                    <m:scr m:val="sans-serif"/>
                  </m:rPr>
                  <m:t> to 2dp.</m:t>
                </m:r>
              </m:oMath>
            </m:oMathPara>
          </w:p>
          <w:p>
            <w:pPr>
              <w:pStyle w:val="FirstParagraph"/>
            </w:pPr>
            <w:pPr>
              <w:spacing w:after="16"/>
            </w:pPr>
            <w:r>
              <w:t xml:space="preserve">This is the lowest sample standard deviation yet; it seems that Cantor’s Confectionery have better manufacturing facilities!</w:t>
            </w:r>
          </w:p>
        </w:tc>
      </w:tr>
    </w:tbl>
    <w:bookmarkEnd w:id="70"/>
    <w:bookmarkStart w:id="71" w:name="quick-check-problems"/>
    <w:p>
      <w:pPr>
        <w:pStyle w:val="Heading1"/>
      </w:pPr>
      <w:r>
        <w:t xml:space="preserve">Quick check problems</w:t>
      </w:r>
    </w:p>
    <w:p>
      <w:pPr>
        <w:pStyle w:val="Compact"/>
        <w:numPr>
          <w:ilvl w:val="0"/>
          <w:numId w:val="1009"/>
        </w:numPr>
      </w:pPr>
      <w:r>
        <w:t xml:space="preserve">Cantor’s Confectionery has constructed a</w:t>
      </w:r>
      <w:r>
        <w:t xml:space="preserve"> </w:t>
      </w:r>
      <m:oMath>
        <m:r>
          <m:t>99</m:t>
        </m:r>
        <m:r>
          <m:rPr>
            <m:sty m:val="p"/>
          </m:rPr>
          <m:t>%</m:t>
        </m:r>
      </m:oMath>
      <w:r>
        <w:t xml:space="preserve"> </w:t>
      </w:r>
      <w:r>
        <w:t xml:space="preserve">CI for the population mean length of their pulled taffy, which is</w:t>
      </w:r>
      <w:r>
        <w:t xml:space="preserve"> </w:t>
      </w:r>
      <m:oMath>
        <m:d>
          <m:dPr>
            <m:begChr m:val="["/>
            <m:sepChr m:val=""/>
            <m:endChr m:val="]"/>
            <m:grow/>
          </m:dPr>
          <m:e>
            <m:r>
              <m:t>29.1</m:t>
            </m:r>
            <m:r>
              <m:t> </m:t>
            </m:r>
            <m:r>
              <m:rPr>
                <m:nor/>
                <m:sty m:val="p"/>
              </m:rPr>
              <m:t>mm</m:t>
            </m:r>
            <m:r>
              <m:rPr>
                <m:sty m:val="p"/>
              </m:rPr>
              <m:t>,</m:t>
            </m:r>
            <m:r>
              <m:t>32.9</m:t>
            </m:r>
            <m:r>
              <m:t> </m:t>
            </m:r>
            <m:r>
              <m:rPr>
                <m:nor/>
                <m:sty m:val="p"/>
              </m:rPr>
              <m:t>mm</m:t>
            </m:r>
          </m:e>
        </m:d>
      </m:oMath>
      <w:r>
        <w:t xml:space="preserve">. Below are three statements about this working; two are false, and one is true. Select the true statement:</w:t>
      </w:r>
    </w:p>
    <w:p>
      <w:pPr>
        <w:numPr>
          <w:ilvl w:val="0"/>
          <w:numId w:val="1010"/>
        </w:numPr>
      </w:pPr>
      <w:r>
        <w:t xml:space="preserve">There is a</w:t>
      </w:r>
      <w:r>
        <w:t xml:space="preserve"> </w:t>
      </w:r>
      <m:oMath>
        <m:r>
          <m:t>99</m:t>
        </m:r>
        <m:r>
          <m:rPr>
            <m:sty m:val="p"/>
          </m:rPr>
          <m:t>%</m:t>
        </m:r>
      </m:oMath>
      <w:r>
        <w:t xml:space="preserve"> </w:t>
      </w:r>
      <w:r>
        <w:t xml:space="preserve">probability that the population mean is in this interval.</w:t>
      </w:r>
    </w:p>
    <w:p>
      <w:pPr>
        <w:numPr>
          <w:ilvl w:val="0"/>
          <w:numId w:val="1010"/>
        </w:numPr>
      </w:pPr>
      <m:oMath>
        <m:r>
          <m:t>99</m:t>
        </m:r>
        <m:r>
          <m:rPr>
            <m:sty m:val="p"/>
          </m:rPr>
          <m:t>%</m:t>
        </m:r>
      </m:oMath>
      <w:r>
        <w:t xml:space="preserve"> </w:t>
      </w:r>
      <w:r>
        <w:t xml:space="preserve">of the sample data is within this interval.</w:t>
      </w:r>
    </w:p>
    <w:p>
      <w:pPr>
        <w:numPr>
          <w:ilvl w:val="0"/>
          <w:numId w:val="1010"/>
        </w:numPr>
      </w:pPr>
      <w:r>
        <w:t xml:space="preserve">It’s likely (to a</w:t>
      </w:r>
      <w:r>
        <w:t xml:space="preserve"> </w:t>
      </w:r>
      <m:oMath>
        <m:r>
          <m:t>99</m:t>
        </m:r>
        <m:r>
          <m:rPr>
            <m:sty m:val="p"/>
          </m:rPr>
          <m:t>%</m:t>
        </m:r>
      </m:oMath>
      <w:r>
        <w:t xml:space="preserve"> </w:t>
      </w:r>
      <w:r>
        <w:t xml:space="preserve">confidence level) that the population mean is in this interval.</w:t>
      </w:r>
    </w:p>
    <w:p>
      <w:pPr>
        <w:pStyle w:val="Compact"/>
        <w:numPr>
          <w:ilvl w:val="0"/>
          <w:numId w:val="1011"/>
        </w:numPr>
      </w:pPr>
      <w:r>
        <w:t xml:space="preserve">What would your CL be for</w:t>
      </w:r>
      <w:r>
        <w:t xml:space="preserve"> </w:t>
      </w:r>
      <m:oMath>
        <m:r>
          <m:t>α</m:t>
        </m:r>
        <m:r>
          <m:rPr>
            <m:sty m:val="p"/>
          </m:rPr>
          <m:t>=</m:t>
        </m:r>
        <m:r>
          <m:t>0.05</m:t>
        </m:r>
      </m:oMath>
      <w:r>
        <w:t xml:space="preserve">?</w:t>
      </w:r>
    </w:p>
    <w:p>
      <w:pPr>
        <w:numPr>
          <w:ilvl w:val="0"/>
          <w:numId w:val="1012"/>
        </w:numPr>
      </w:pPr>
      <m:oMath>
        <m:r>
          <m:t>85</m:t>
        </m:r>
        <m:r>
          <m:rPr>
            <m:sty m:val="p"/>
          </m:rPr>
          <m:t>%</m:t>
        </m:r>
      </m:oMath>
    </w:p>
    <w:p>
      <w:pPr>
        <w:numPr>
          <w:ilvl w:val="0"/>
          <w:numId w:val="1012"/>
        </w:numPr>
      </w:pPr>
      <m:oMath>
        <m:r>
          <m:t>90</m:t>
        </m:r>
        <m:r>
          <m:rPr>
            <m:sty m:val="p"/>
          </m:rPr>
          <m:t>%</m:t>
        </m:r>
      </m:oMath>
    </w:p>
    <w:p>
      <w:pPr>
        <w:numPr>
          <w:ilvl w:val="0"/>
          <w:numId w:val="1012"/>
        </w:numPr>
      </w:pPr>
      <m:oMath>
        <m:r>
          <m:t>95</m:t>
        </m:r>
        <m:r>
          <m:rPr>
            <m:sty m:val="p"/>
          </m:rPr>
          <m:t>%</m:t>
        </m:r>
      </m:oMath>
    </w:p>
    <w:p>
      <w:pPr>
        <w:numPr>
          <w:ilvl w:val="0"/>
          <w:numId w:val="1013"/>
        </w:numPr>
      </w:pPr>
      <w:r>
        <w:t xml:space="preserve">What is the</w:t>
      </w:r>
      <w:r>
        <w:t xml:space="preserve"> </w:t>
      </w:r>
      <m:oMath>
        <m:r>
          <m:t>Z</m:t>
        </m:r>
      </m:oMath>
      <w:r>
        <w:t xml:space="preserve">-value for</w:t>
      </w:r>
      <w:r>
        <w:t xml:space="preserve"> </w:t>
      </w:r>
      <m:oMath>
        <m:r>
          <m:t>α</m:t>
        </m:r>
        <m:r>
          <m:rPr>
            <m:sty m:val="p"/>
          </m:rPr>
          <m:t>=</m:t>
        </m:r>
        <m:r>
          <m:t>0.1</m:t>
        </m:r>
      </m:oMath>
      <w:r>
        <w:t xml:space="preserve">, to 3 decimal places?</w:t>
      </w:r>
    </w:p>
    <w:p>
      <w:pPr>
        <w:numPr>
          <w:ilvl w:val="0"/>
          <w:numId w:val="1013"/>
        </w:numPr>
      </w:pPr>
      <w:r>
        <w:t xml:space="preserve">If a random variable</w:t>
      </w:r>
      <w:r>
        <w:t xml:space="preserve"> </w:t>
      </w:r>
      <m:oMath>
        <m:r>
          <m:t>X</m:t>
        </m:r>
      </m:oMath>
      <w:r>
        <w:t xml:space="preserve"> </w:t>
      </w:r>
      <w:r>
        <w:t xml:space="preserve">is normally distributed, which parameters are used?</w:t>
      </w:r>
    </w:p>
    <w:p>
      <w:pPr>
        <w:numPr>
          <w:ilvl w:val="0"/>
          <w:numId w:val="1013"/>
        </w:numPr>
      </w:pPr>
      <w:r>
        <w:t xml:space="preserve">What are the extremes of the normal distribution called?</w:t>
      </w:r>
    </w:p>
    <w:bookmarkEnd w:id="71"/>
    <w:bookmarkStart w:id="74" w:name="further-reading"/>
    <w:p>
      <w:pPr>
        <w:pStyle w:val="Heading1"/>
      </w:pPr>
      <w:r>
        <w:t xml:space="preserve">Further reading</w:t>
      </w:r>
    </w:p>
    <w:p>
      <w:pPr>
        <w:pStyle w:val="FirstParagraph"/>
      </w:pPr>
      <w:hyperlink r:id="rId72">
        <w:r>
          <w:rPr>
            <w:rStyle w:val="Hyperlink"/>
          </w:rPr>
          <w:t xml:space="preserve">For more questions on the subject, please go to Questions: Introduction to confidence intervals.</w:t>
        </w:r>
      </w:hyperlink>
    </w:p>
    <w:p>
      <w:pPr>
        <w:pStyle w:val="BodyText"/>
      </w:pPr>
      <w:hyperlink r:id="rId73">
        <w:r>
          <w:rPr>
            <w:rStyle w:val="Hyperlink"/>
          </w:rPr>
          <w:t xml:space="preserve">If you would like to use a calculator to check your answers, please go to Calculator: Confidence intervals with normal distribution.</w:t>
        </w:r>
      </w:hyperlink>
    </w:p>
    <w:bookmarkEnd w:id="74"/>
    <w:bookmarkStart w:id="76" w:name="version-history"/>
    <w:p>
      <w:pPr>
        <w:pStyle w:val="Heading1"/>
      </w:pPr>
      <w:r>
        <w:t xml:space="preserve">Version history</w:t>
      </w:r>
    </w:p>
    <w:p>
      <w:pPr>
        <w:pStyle w:val="FirstParagraph"/>
      </w:pPr>
      <w:r>
        <w:t xml:space="preserve">v1.0: initial version created 12/25 by Millie Harris as part of a University of St Andrews VIP project.</w:t>
      </w:r>
    </w:p>
    <w:p>
      <w:pPr>
        <w:pStyle w:val="BodyText"/>
      </w:pPr>
      <w:hyperlink r:id="rId75">
        <w:r>
          <w:rPr>
            <w:rStyle w:val="Hyperlink"/>
          </w:rPr>
          <w:t xml:space="preserve">This work is licensed under CC BY-NC-SA 4.0.</w:t>
        </w:r>
      </w:hyperlink>
    </w:p>
    <w:bookmarkEnd w:id="76"/>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3" Target="media/rId53.png" /><Relationship Type="http://schemas.openxmlformats.org/officeDocument/2006/relationships/image" Id="rId37" Target="media/rId37.png" /><Relationship Type="http://schemas.openxmlformats.org/officeDocument/2006/relationships/image" Id="rId29" Target="media/rId29.png" /><Relationship Type="http://schemas.openxmlformats.org/officeDocument/2006/relationships/image" Id="rId48" Target="media/rId48.png" /><Relationship Type="http://schemas.openxmlformats.org/officeDocument/2006/relationships/hyperlink" Id="rId73" Target="../apps/calculators/c-confidenceintervalsnormal.qmd" TargetMode="External" /><Relationship Type="http://schemas.openxmlformats.org/officeDocument/2006/relationships/hyperlink" Id="rId32" Target="../factsheets/f-normaldist.qmd" TargetMode="External" /><Relationship Type="http://schemas.openxmlformats.org/officeDocument/2006/relationships/hyperlink" Id="rId72" Target="../questions/qs-confidenceintervals.qmd" TargetMode="External" /><Relationship Type="http://schemas.openxmlformats.org/officeDocument/2006/relationships/hyperlink" Id="rId22" Target="expectedvariance.qmd" TargetMode="External" /><Relationship Type="http://schemas.openxmlformats.org/officeDocument/2006/relationships/hyperlink" Id="rId75" Target="https://creativecommons.org/licenses/by-nc-sa/4.0/?ref=chooser-v1" TargetMode="External" /><Relationship Type="http://schemas.openxmlformats.org/officeDocument/2006/relationships/hyperlink" Id="rId21" Target="hypothesistesting.qmd" TargetMode="External" /><Relationship Type="http://schemas.openxmlformats.org/officeDocument/2006/relationships/hyperlink" Id="rId20" Target="introtoprobability.qmd" TargetMode="External" /><Relationship Type="http://schemas.openxmlformats.org/officeDocument/2006/relationships/hyperlink" Id="rId28" Target="pmfspdfscdfs.qmd" TargetMode="External" /></Relationships>
</file>

<file path=word/_rels/footnotes.xml.rels><?xml version="1.0" encoding="UTF-8"?><Relationships xmlns="http://schemas.openxmlformats.org/package/2006/relationships"><Relationship Type="http://schemas.openxmlformats.org/officeDocument/2006/relationships/hyperlink" Id="rId73" Target="../apps/calculators/c-confidenceintervalsnormal.qmd" TargetMode="External" /><Relationship Type="http://schemas.openxmlformats.org/officeDocument/2006/relationships/hyperlink" Id="rId32" Target="../factsheets/f-normaldist.qmd" TargetMode="External" /><Relationship Type="http://schemas.openxmlformats.org/officeDocument/2006/relationships/hyperlink" Id="rId72" Target="../questions/qs-confidenceintervals.qmd" TargetMode="External" /><Relationship Type="http://schemas.openxmlformats.org/officeDocument/2006/relationships/hyperlink" Id="rId22" Target="expectedvariance.qmd" TargetMode="External" /><Relationship Type="http://schemas.openxmlformats.org/officeDocument/2006/relationships/hyperlink" Id="rId75" Target="https://creativecommons.org/licenses/by-nc-sa/4.0/?ref=chooser-v1" TargetMode="External" /><Relationship Type="http://schemas.openxmlformats.org/officeDocument/2006/relationships/hyperlink" Id="rId21" Target="hypothesistesting.qmd" TargetMode="External" /><Relationship Type="http://schemas.openxmlformats.org/officeDocument/2006/relationships/hyperlink" Id="rId20" Target="introtoprobability.qmd" TargetMode="External" /><Relationship Type="http://schemas.openxmlformats.org/officeDocument/2006/relationships/hyperlink" Id="rId28" Target="pmfspdfscdf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confidence intervals</dc:title>
  <dc:creator>Millie Harris</dc:creator>
  <cp:keywords/>
  <dcterms:created xsi:type="dcterms:W3CDTF">2026-04-03T09:21:32Z</dcterms:created>
  <dcterms:modified xsi:type="dcterms:W3CDTF">2026-04-03T09:21:32Z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In statistics, to estimate an unknown parameter you can construct a confidence interval. This is the range of values you expect the true estimate to fall between if you were to repeat the study several times, with a certain level of confidence. This study guide introduces confidence intervals, confidence levels, and Z-values using the normal distribution.</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FiguresPNG/confidenceintervals-image.png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