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introduction to numerical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numerical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nor/>
            <m:sty m:val="p"/>
            <m:scr m:val="sans-serif"/>
          </m:rPr>
          <m:t> or 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27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31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37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51</m:t>
            </m:r>
          </m:num>
          <m:den>
            <m:r>
              <m:t>4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7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r>
          <m:t>3</m:t>
        </m:r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9</m:t>
        </m:r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15</m:t>
        </m:r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10</m:t>
        </m:r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t>32</m:t>
        </m:r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t>24</m:t>
        </m:r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100</m:t>
        </m:r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24</m:t>
        </m:r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r>
          <m:t>55</m:t>
        </m:r>
      </m:oMath>
    </w:p>
    <w:p>
      <w:pPr>
        <w:pStyle w:val="BodyText"/>
      </w:pPr>
      <w:r>
        <w:t xml:space="preserve">4.13.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w:r>
        <w:t xml:space="preserve">4.14.</w:t>
      </w:r>
      <w:r>
        <w:t xml:space="preserve"> </w:t>
      </w:r>
      <m:oMath>
        <m:r>
          <m:t> </m:t>
        </m:r>
        <m:r>
          <m:t>36</m:t>
        </m:r>
      </m:oMath>
    </w:p>
    <w:p>
      <w:pPr>
        <w:pStyle w:val="BodyText"/>
      </w:pPr>
      <w:r>
        <w:t xml:space="preserve">4.15.</w:t>
      </w:r>
      <w:r>
        <w:t xml:space="preserve"> </w:t>
      </w:r>
      <m:oMath>
        <m:r>
          <m:t> </m:t>
        </m:r>
        <m:r>
          <m:t>42</m:t>
        </m:r>
      </m:oMath>
    </w:p>
    <w:bookmarkEnd w:id="24"/>
    <w:bookmarkStart w:id="25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5.1.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5.2.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5.4.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5.5.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5.6.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5.9.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5.10.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bookmarkEnd w:id="25"/>
    <w:bookmarkStart w:id="26" w:name="q6"/>
    <w:p>
      <w:pPr>
        <w:pStyle w:val="Heading2"/>
      </w:pPr>
      <w:r>
        <w:t xml:space="preserve">Q6</w:t>
      </w:r>
    </w:p>
    <w:p>
      <w:pPr>
        <w:pStyle w:val="FirstParagraph"/>
      </w:pPr>
      <w:r>
        <w:t xml:space="preserve">6.1.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6.2.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15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6.5.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30</m:t>
            </m:r>
          </m:num>
          <m:den>
            <m:r>
              <m:t>25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25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6.9.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85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45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6.11.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24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6.12.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20</m:t>
            </m:r>
          </m:num>
          <m:den>
            <m:r>
              <m:t>30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6.13.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75</m:t>
            </m:r>
          </m:num>
          <m:den>
            <m:r>
              <m:rPr>
                <m:sty m:val="p"/>
              </m:rPr>
              <m:t>−</m:t>
            </m:r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75</m:t>
            </m:r>
          </m:num>
          <m:den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25</m:t>
            </m:r>
          </m:num>
          <m:den>
            <m:r>
              <m:t>50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6.14.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108</m:t>
            </m:r>
          </m:num>
          <m:den>
            <m:r>
              <m:t>16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6.15.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14</m:t>
            </m:r>
          </m:num>
          <m:den>
            <m:r>
              <m:t>21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56</m:t>
            </m:r>
          </m:num>
          <m:den>
            <m:r>
              <m:t>21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8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7">
        <w:r>
          <w:rPr>
            <w:rStyle w:val="Hyperlink"/>
          </w:rPr>
          <w:t xml:space="preserve">This work is licensed under CC BY-NC-SA 4.0.</w:t>
        </w:r>
      </w:hyperlink>
    </w:p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numerical fractions</dc:title>
  <dc:creator>Donald Campbell</dc:creator>
  <cp:keywords/>
  <dcterms:created xsi:type="dcterms:W3CDTF">2026-01-29T09:27:54Z</dcterms:created>
  <dcterms:modified xsi:type="dcterms:W3CDTF">2026-01-29T09:27:54Z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introduction to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