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Answers:</w:t>
      </w:r>
      <w:r>
        <w:t xml:space="preserve"> </w:t>
      </w:r>
      <w:r>
        <w:t xml:space="preserve">Expected</w:t>
      </w:r>
      <w:r>
        <w:t xml:space="preserve"> </w:t>
      </w:r>
      <w:r>
        <w:t xml:space="preserve">value,</w:t>
      </w:r>
      <w:r>
        <w:t xml:space="preserve"> </w:t>
      </w:r>
      <w:r>
        <w:t xml:space="preserve">variance,</w:t>
      </w:r>
      <w:r>
        <w:t xml:space="preserve"> </w:t>
      </w:r>
      <w:r>
        <w:t xml:space="preserve">standard</w:t>
      </w:r>
      <w:r>
        <w:t xml:space="preserve"> </w:t>
      </w:r>
      <w:r>
        <w:t xml:space="preserve">deviation</w:t>
      </w:r>
    </w:p>
    <w:p>
      <w:pPr>
        <w:pStyle w:val="Author"/>
      </w:pPr>
      <w:r>
        <w:t xml:space="preserve">Tom</w:t>
      </w:r>
      <w:r>
        <w:t xml:space="preserve"> </w:t>
      </w:r>
      <w:r>
        <w:t xml:space="preserve">Coleman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Answers</w:t>
      </w:r>
      <w:r>
        <w:t xml:space="preserve"> </w:t>
      </w:r>
      <w:r>
        <w:t xml:space="preserve">to</w:t>
      </w:r>
      <w:r>
        <w:t xml:space="preserve"> </w:t>
      </w:r>
      <w:r>
        <w:t xml:space="preserve">questions</w:t>
      </w:r>
      <w:r>
        <w:t xml:space="preserve"> </w:t>
      </w:r>
      <w:r>
        <w:t xml:space="preserve">relating</w:t>
      </w:r>
      <w:r>
        <w:t xml:space="preserve"> </w:t>
      </w:r>
      <w:r>
        <w:t xml:space="preserve">to</w:t>
      </w:r>
      <w:r>
        <w:t xml:space="preserve"> </w:t>
      </w:r>
      <w:r>
        <w:t xml:space="preserve">the</w:t>
      </w:r>
      <w:r>
        <w:t xml:space="preserve"> </w:t>
      </w:r>
      <w:r>
        <w:t xml:space="preserve">guide</w:t>
      </w:r>
      <w:r>
        <w:t xml:space="preserve"> </w:t>
      </w:r>
      <w:r>
        <w:t xml:space="preserve">on</w:t>
      </w:r>
      <w:r>
        <w:t xml:space="preserve"> </w:t>
      </w:r>
      <w:r>
        <w:t xml:space="preserve">expected</w:t>
      </w:r>
      <w:r>
        <w:t xml:space="preserve"> </w:t>
      </w:r>
      <w:r>
        <w:t xml:space="preserve">value,</w:t>
      </w:r>
      <w:r>
        <w:t xml:space="preserve"> </w:t>
      </w:r>
      <w:r>
        <w:t xml:space="preserve">variance,</w:t>
      </w:r>
      <w:r>
        <w:t xml:space="preserve"> </w:t>
      </w:r>
      <w:r>
        <w:t xml:space="preserve">and</w:t>
      </w:r>
      <w:r>
        <w:t xml:space="preserve"> </w:t>
      </w:r>
      <w:r>
        <w:t xml:space="preserve">standard</w:t>
      </w:r>
      <w:r>
        <w:t xml:space="preserve"> </w:t>
      </w:r>
      <w:r>
        <w:t xml:space="preserve">deviation.</w:t>
      </w:r>
    </w:p>
    <w:p>
      <w:pPr>
        <w:pStyle w:val="FirstParagraph"/>
      </w:pPr>
      <w:r>
        <w:rPr>
          <w:i/>
          <w:iCs/>
        </w:rPr>
        <w:t xml:space="preserve">These are the answers to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Questions: PMFs, PDFs, and CDFs.</w:t>
        </w:r>
      </w:hyperlink>
    </w:p>
    <w:p>
      <w:pPr>
        <w:pStyle w:val="BodyText"/>
      </w:pPr>
      <w:r>
        <w:rPr>
          <w:b/>
          <w:bCs/>
        </w:rPr>
        <w:t xml:space="preserve">Please attempt the questions before reading these answers!</w:t>
      </w:r>
    </w:p>
    <w:bookmarkStart w:id="26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For each of the following valid random variables with associated probability mass function, work out the expected value and variance.</w:t>
      </w:r>
    </w:p>
    <w:bookmarkStart w:id="21" w:name="section"/>
    <w:p>
      <w:pPr>
        <w:pStyle w:val="Heading4"/>
      </w:pPr>
      <w:r>
        <w:t xml:space="preserve">1.1.</w:t>
      </w:r>
    </w:p>
    <w:p>
      <w:pPr>
        <w:pStyle w:val="FirstParagraph"/>
      </w:pPr>
      <w:r>
        <w:t xml:space="preserve">Here,</w:t>
      </w:r>
      <w:r>
        <w:t xml:space="preserve"> </w:t>
      </w:r>
      <m:oMath>
        <m:r>
          <m:rPr>
            <m:sty m:val="p"/>
            <m:scr m:val="double-struck"/>
          </m:rPr>
          <m:t>E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2.8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p"/>
            <m:scr m:val="double-struck"/>
          </m:rPr>
          <m:t>V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0.76</m:t>
        </m:r>
      </m:oMath>
      <w:r>
        <w:t xml:space="preserve">.</w:t>
      </w:r>
    </w:p>
    <w:bookmarkEnd w:id="21"/>
    <w:bookmarkStart w:id="22" w:name="section-1"/>
    <w:p>
      <w:pPr>
        <w:pStyle w:val="Heading4"/>
      </w:pPr>
      <w:r>
        <w:t xml:space="preserve">1.2.</w:t>
      </w:r>
    </w:p>
    <w:p>
      <w:pPr>
        <w:pStyle w:val="FirstParagraph"/>
      </w:pPr>
      <w:r>
        <w:t xml:space="preserve">Here,</w:t>
      </w:r>
      <w:r>
        <w:t xml:space="preserve"> </w:t>
      </w:r>
      <m:oMath>
        <m:r>
          <m:rPr>
            <m:sty m:val="p"/>
            <m:scr m:val="double-struck"/>
          </m:rPr>
          <m:t>E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2.4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p"/>
            <m:scr m:val="double-struck"/>
          </m:rPr>
          <m:t>V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2.04</m:t>
        </m:r>
      </m:oMath>
      <w:r>
        <w:t xml:space="preserve">.</w:t>
      </w:r>
    </w:p>
    <w:bookmarkEnd w:id="22"/>
    <w:bookmarkStart w:id="24" w:name="section-2"/>
    <w:p>
      <w:pPr>
        <w:pStyle w:val="Heading4"/>
      </w:pPr>
      <w:r>
        <w:t xml:space="preserve">1.3.</w:t>
      </w:r>
    </w:p>
    <w:p>
      <w:pPr>
        <w:pStyle w:val="FirstParagraph"/>
      </w:pPr>
      <w:r>
        <w:t xml:space="preserve">This is a Bernoulli trial, with probability of success</w:t>
      </w:r>
      <w:r>
        <w:t xml:space="preserve"> </w:t>
      </w:r>
      <m:oMath>
        <m:r>
          <m:t>p</m:t>
        </m:r>
        <m:r>
          <m:rPr>
            <m:sty m:val="p"/>
          </m:rPr>
          <m:t>=</m:t>
        </m:r>
        <m:r>
          <m:t>0.7</m:t>
        </m:r>
      </m:oMath>
      <w:r>
        <w:t xml:space="preserve">. From Example 2 of</w:t>
      </w:r>
      <w:r>
        <w:t xml:space="preserve"> </w:t>
      </w:r>
      <w:hyperlink r:id="rId23">
        <w:r>
          <w:rPr>
            <w:rStyle w:val="Hyperlink"/>
          </w:rPr>
          <w:t xml:space="preserve">Guide: Expected value, variance, standard deviation</w:t>
        </w:r>
      </w:hyperlink>
      <w:r>
        <w:t xml:space="preserve">, you can say that</w:t>
      </w:r>
      <w:r>
        <w:t xml:space="preserve"> </w:t>
      </w:r>
      <m:oMath>
        <m:r>
          <m:rPr>
            <m:sty m:val="p"/>
            <m:scr m:val="double-struck"/>
          </m:rPr>
          <m:t>E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p</m:t>
        </m:r>
        <m:r>
          <m:rPr>
            <m:sty m:val="p"/>
          </m:rPr>
          <m:t>=</m:t>
        </m:r>
        <m:r>
          <m:t>0.3</m:t>
        </m:r>
      </m:oMath>
      <w:r>
        <w:t xml:space="preserve">. The variance can be worked out to be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  <m:scr m:val="double-struck"/>
            </m:rPr>
            <m:t>V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r>
            <m:t>0.3</m:t>
          </m:r>
          <m:r>
            <m:rPr>
              <m:sty m:val="p"/>
            </m:rPr>
            <m:t>−</m:t>
          </m:r>
          <m:sSup>
            <m:e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0.3</m:t>
                  </m:r>
                </m:e>
              </m:d>
            </m:e>
            <m:sup>
              <m:r>
                <m:t>2</m:t>
              </m:r>
            </m:sup>
          </m:sSup>
          <m:r>
            <m:rPr>
              <m:sty m:val="p"/>
            </m:rPr>
            <m:t>=</m:t>
          </m:r>
          <m:r>
            <m:t>0.21</m:t>
          </m:r>
          <m:r>
            <m:rPr>
              <m:sty m:val="p"/>
            </m:rPr>
            <m:t>=</m:t>
          </m:r>
          <m:d>
            <m:dPr>
              <m:begChr m:val="("/>
              <m:endChr m:val=")"/>
              <m:sepChr m:val=""/>
              <m:grow/>
            </m:dPr>
            <m:e>
              <m:r>
                <m:t>0.3</m:t>
              </m:r>
            </m:e>
          </m:d>
          <m:d>
            <m:dPr>
              <m:begChr m:val="("/>
              <m:endChr m:val=")"/>
              <m:sepChr m:val=""/>
              <m:grow/>
            </m:dPr>
            <m:e>
              <m:r>
                <m:t>0.7</m:t>
              </m:r>
            </m:e>
          </m:d>
          <m:r>
            <m:rPr>
              <m:sty m:val="p"/>
            </m:rPr>
            <m:t>=</m:t>
          </m:r>
          <m: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1</m:t>
              </m:r>
              <m:r>
                <m:rPr>
                  <m:sty m:val="p"/>
                </m:rPr>
                <m:t>−</m:t>
              </m:r>
              <m:r>
                <m:t>p</m:t>
              </m:r>
            </m:e>
          </m:d>
          <m:r>
            <m:rPr>
              <m:sty m:val="p"/>
            </m:rPr>
            <m:t>.</m:t>
          </m:r>
        </m:oMath>
      </m:oMathPara>
    </w:p>
    <w:bookmarkEnd w:id="24"/>
    <w:bookmarkStart w:id="25" w:name="section-3"/>
    <w:p>
      <w:pPr>
        <w:pStyle w:val="Heading4"/>
      </w:pPr>
      <w:r>
        <w:t xml:space="preserve">1.4.</w:t>
      </w:r>
    </w:p>
    <w:p>
      <w:pPr>
        <w:pStyle w:val="FirstParagraph"/>
      </w:pPr>
      <w:r>
        <w:t xml:space="preserve">Here,</w:t>
      </w:r>
      <w:r>
        <w:t xml:space="preserve"> </w:t>
      </w:r>
      <m:oMath>
        <m:r>
          <m:rPr>
            <m:sty m:val="p"/>
            <m:scr m:val="double-struck"/>
          </m:rPr>
          <m:t>E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3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p"/>
            <m:scr m:val="double-struck"/>
          </m:rPr>
          <m:t>V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1</m:t>
        </m:r>
      </m:oMath>
      <w:r>
        <w:t xml:space="preserve">.</w:t>
      </w:r>
    </w:p>
    <w:bookmarkEnd w:id="25"/>
    <w:bookmarkEnd w:id="26"/>
    <w:bookmarkStart w:id="29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For each of the following valid random variables with associated probability density function, work out the expected value andvariance.</w:t>
      </w:r>
    </w:p>
    <w:bookmarkStart w:id="27" w:name="section-4"/>
    <w:p>
      <w:pPr>
        <w:pStyle w:val="Heading4"/>
      </w:pPr>
      <w:r>
        <w:t xml:space="preserve">2.1.</w:t>
      </w:r>
    </w:p>
    <w:p>
      <w:pPr>
        <w:pStyle w:val="FirstParagraph"/>
      </w:pPr>
      <w:r>
        <w:t xml:space="preserve">This is the continuous uniform distribution with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  <m:r>
          <m:rPr>
            <m:sty m:val="p"/>
          </m:rPr>
          <m:t>=</m:t>
        </m:r>
        <m:r>
          <m:t>2</m:t>
        </m:r>
      </m:oMath>
      <w:r>
        <w:t xml:space="preserve">. From Example 2 of</w:t>
      </w:r>
      <w:r>
        <w:t xml:space="preserve"> </w:t>
      </w:r>
      <w:hyperlink r:id="rId23">
        <w:r>
          <w:rPr>
            <w:rStyle w:val="Hyperlink"/>
          </w:rPr>
          <w:t xml:space="preserve">Guide: Expected value, variance, standard deviation</w:t>
        </w:r>
      </w:hyperlink>
      <w:r>
        <w:t xml:space="preserve">, you can say that</w:t>
      </w:r>
      <w:r>
        <w:t xml:space="preserve"> </w:t>
      </w:r>
      <m:oMath>
        <m:r>
          <m:rPr>
            <m:sty m:val="p"/>
            <m:scr m:val="double-struck"/>
          </m:rPr>
          <m:t>E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+</m:t>
            </m:r>
            <m:r>
              <m:t>b</m:t>
            </m:r>
          </m:e>
        </m:d>
        <m:r>
          <m:rPr>
            <m:sty m:val="p"/>
          </m:rPr>
          <m:t>/</m:t>
        </m:r>
        <m:r>
          <m:t>2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+</m:t>
            </m:r>
            <m:r>
              <m:t>2</m:t>
            </m:r>
          </m:e>
        </m:d>
        <m:r>
          <m:rPr>
            <m:sty m:val="p"/>
          </m:rPr>
          <m:t>/</m:t>
        </m:r>
        <m:r>
          <m:t>2</m:t>
        </m:r>
        <m:r>
          <m:rPr>
            <m:sty m:val="p"/>
          </m:rPr>
          <m:t>=</m:t>
        </m:r>
        <m:r>
          <m:t>1</m:t>
        </m:r>
      </m:oMath>
      <w:r>
        <w:t xml:space="preserve"> </w:t>
      </w:r>
      <w:r>
        <w:t xml:space="preserve">and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  <m:scr m:val="double-struck"/>
            </m:rPr>
            <m:t>V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12</m:t>
              </m:r>
            </m:den>
          </m:f>
          <m:sSup>
            <m:e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b</m:t>
                  </m:r>
                  <m:r>
                    <m:rPr>
                      <m:sty m:val="p"/>
                    </m:rPr>
                    <m:t>−</m:t>
                  </m:r>
                  <m:r>
                    <m:t>a</m:t>
                  </m:r>
                </m:e>
              </m:d>
            </m:e>
            <m:sup>
              <m:r>
                <m:t>2</m:t>
              </m:r>
            </m:sup>
          </m:sSup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12</m:t>
              </m:r>
            </m:den>
          </m:f>
          <m:sSup>
            <m:e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>
                    <m:rPr>
                      <m:sty m:val="p"/>
                    </m:rPr>
                    <m:t>−</m:t>
                  </m:r>
                  <m:r>
                    <m:t>0</m:t>
                  </m:r>
                </m:e>
              </m:d>
            </m:e>
            <m:sup>
              <m:r>
                <m:t>2</m:t>
              </m:r>
            </m:sup>
          </m:sSup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4</m:t>
              </m:r>
            </m:num>
            <m:den>
              <m:r>
                <m:t>12</m:t>
              </m:r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3</m:t>
              </m:r>
            </m:den>
          </m:f>
          <m:r>
            <m:rPr>
              <m:sty m:val="p"/>
            </m:rPr>
            <m:t>.</m:t>
          </m:r>
        </m:oMath>
      </m:oMathPara>
    </w:p>
    <w:bookmarkEnd w:id="27"/>
    <w:bookmarkStart w:id="28" w:name="section-5"/>
    <w:p>
      <w:pPr>
        <w:pStyle w:val="Heading4"/>
      </w:pPr>
      <w:r>
        <w:t xml:space="preserve">2.2.</w:t>
      </w:r>
    </w:p>
    <w:p>
      <w:pPr>
        <w:pStyle w:val="FirstParagraph"/>
      </w:pPr>
      <w:r>
        <w:t xml:space="preserve">Here,</w:t>
      </w:r>
      <w:r>
        <w:t xml:space="preserve"> </w:t>
      </w:r>
      <m:oMath>
        <m:r>
          <m:rPr>
            <m:sty m:val="p"/>
            <m:scr m:val="double-struck"/>
          </m:rPr>
          <m:t>E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p"/>
            <m:scr m:val="double-struck"/>
          </m:rPr>
          <m:t>V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  <w:r>
        <w:t xml:space="preserve">.</w:t>
      </w:r>
    </w:p>
    <w:bookmarkEnd w:id="28"/>
    <w:bookmarkEnd w:id="29"/>
    <w:bookmarkStart w:id="30" w:name="q3"/>
    <w:p>
      <w:pPr>
        <w:pStyle w:val="Heading2"/>
      </w:pPr>
      <w:r>
        <w:t xml:space="preserve">Q3</w:t>
      </w:r>
    </w:p>
    <w:p>
      <w:pPr>
        <w:pStyle w:val="FirstParagraph"/>
      </w:pPr>
      <w:r>
        <w:t xml:space="preserve">You know that the expected value and variance of rolling one fair die are</w:t>
      </w:r>
      <w:r>
        <w:t xml:space="preserve"> </w:t>
      </w:r>
      <m:oMath>
        <m:r>
          <m:rPr>
            <m:sty m:val="p"/>
            <m:scr m:val="double-struck"/>
          </m:rPr>
          <m:t>E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7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p"/>
            <m:scr m:val="double-struck"/>
          </m:rPr>
          <m:t>V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35</m:t>
            </m:r>
          </m:num>
          <m:den>
            <m:r>
              <m:t>12</m:t>
            </m:r>
          </m:den>
        </m:f>
      </m:oMath>
      <w:r>
        <w:t xml:space="preserve">.</w:t>
      </w:r>
    </w:p>
    <w:p>
      <w:pPr>
        <w:pStyle w:val="BodyText"/>
      </w:pPr>
      <w:r>
        <w:t xml:space="preserve">Because the roll of each die is an independent event, the random variable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of rolling seven dice is the same as</w:t>
      </w:r>
    </w:p>
    <w:p>
      <w:pPr>
        <w:pStyle w:val="BodyText"/>
      </w:pPr>
      <m:oMathPara>
        <m:oMathParaPr>
          <m:jc m:val="center"/>
        </m:oMathParaPr>
        <m:oMath>
          <m:r>
            <m:t>Y</m:t>
          </m:r>
          <m:r>
            <m:rPr>
              <m:sty m:val="p"/>
            </m:rPr>
            <m:t>=</m:t>
          </m:r>
          <m:r>
            <m:t>X</m:t>
          </m:r>
          <m:r>
            <m:rPr>
              <m:sty m:val="p"/>
            </m:rPr>
            <m:t>+</m:t>
          </m:r>
          <m:r>
            <m:t>X</m:t>
          </m:r>
          <m:r>
            <m:rPr>
              <m:sty m:val="p"/>
            </m:rPr>
            <m:t>+</m:t>
          </m:r>
          <m:r>
            <m:t>X</m:t>
          </m:r>
          <m:r>
            <m:rPr>
              <m:sty m:val="p"/>
            </m:rPr>
            <m:t>+</m:t>
          </m:r>
          <m:r>
            <m:t>X</m:t>
          </m:r>
          <m:r>
            <m:rPr>
              <m:sty m:val="p"/>
            </m:rPr>
            <m:t>+</m:t>
          </m:r>
          <m:r>
            <m:t>X</m:t>
          </m:r>
          <m:r>
            <m:rPr>
              <m:sty m:val="p"/>
            </m:rPr>
            <m:t>+</m:t>
          </m:r>
          <m:r>
            <m:t>X</m:t>
          </m:r>
          <m:r>
            <m:rPr>
              <m:sty m:val="p"/>
            </m:rPr>
            <m:t>+</m:t>
          </m:r>
          <m:r>
            <m:t>X</m:t>
          </m:r>
        </m:oMath>
      </m:oMathPara>
    </w:p>
    <w:p>
      <w:pPr>
        <w:pStyle w:val="FirstParagraph"/>
      </w:pPr>
      <w:r>
        <w:t xml:space="preserve">which is seven lots of</w:t>
      </w:r>
      <w:r>
        <w:t xml:space="preserve"> </w:t>
      </w:r>
      <m:oMath>
        <m:r>
          <m:t>X</m:t>
        </m:r>
      </m:oMath>
      <w:r>
        <w:t xml:space="preserve">.</w:t>
      </w:r>
    </w:p>
    <w:p>
      <w:pPr>
        <w:pStyle w:val="BodyText"/>
      </w:pPr>
      <w:r>
        <w:t xml:space="preserve">You can use the properties of expected values and variance to get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rPr>
                    <m:sty m:val="p"/>
                    <m:scr m:val="double-struck"/>
                  </m:rPr>
                  <m:t>E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Y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  <m:scr m:val="double-struck"/>
                  </m:rPr>
                  <m:t>E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  <m:r>
                      <m:rPr>
                        <m:sty m:val="p"/>
                      </m:rPr>
                      <m:t>+</m:t>
                    </m:r>
                    <m:r>
                      <m:t>X</m:t>
                    </m:r>
                    <m:r>
                      <m:rPr>
                        <m:sty m:val="p"/>
                      </m:rPr>
                      <m:t>+</m:t>
                    </m:r>
                    <m:r>
                      <m:t>X</m:t>
                    </m:r>
                    <m:r>
                      <m:rPr>
                        <m:sty m:val="p"/>
                      </m:rPr>
                      <m:t>+</m:t>
                    </m:r>
                    <m:r>
                      <m:t>X</m:t>
                    </m:r>
                    <m:r>
                      <m:rPr>
                        <m:sty m:val="p"/>
                      </m:rPr>
                      <m:t>+</m:t>
                    </m:r>
                    <m:r>
                      <m:t>X</m:t>
                    </m:r>
                    <m:r>
                      <m:rPr>
                        <m:sty m:val="p"/>
                      </m:rPr>
                      <m:t>+</m:t>
                    </m:r>
                    <m:r>
                      <m:t>X</m:t>
                    </m:r>
                    <m:r>
                      <m:rPr>
                        <m:sty m:val="p"/>
                      </m:rPr>
                      <m:t>+</m:t>
                    </m:r>
                    <m:r>
                      <m:t>X</m:t>
                    </m:r>
                  </m:e>
                </m:d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r>
                  <m:t>7</m:t>
                </m:r>
                <m:r>
                  <m:rPr>
                    <m:sty m:val="p"/>
                  </m:rPr>
                  <m:t>⋅</m:t>
                </m:r>
                <m:f>
                  <m:fPr>
                    <m:type m:val="bar"/>
                  </m:fPr>
                  <m:num>
                    <m:r>
                      <m:t>7</m:t>
                    </m:r>
                  </m:num>
                  <m:den>
                    <m:r>
                      <m:t>2</m:t>
                    </m:r>
                  </m:den>
                </m:f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49</m:t>
                    </m:r>
                  </m:num>
                  <m:den>
                    <m:r>
                      <m:t>2</m:t>
                    </m:r>
                  </m:den>
                </m:f>
                <m:r>
                  <m:rPr>
                    <m:sty m:val="p"/>
                  </m:rPr>
                  <m:t>=</m:t>
                </m:r>
                <m:r>
                  <m:t>24.5</m:t>
                </m:r>
              </m:e>
            </m:mr>
          </m:m>
        </m:oMath>
      </m:oMathPara>
    </w:p>
    <w:p>
      <w:pPr>
        <w:pStyle w:val="FirstParagraph"/>
      </w:pPr>
      <w:r>
        <w:t xml:space="preserve">and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rPr>
                    <m:sty m:val="p"/>
                    <m:scr m:val="double-struck"/>
                  </m:rPr>
                  <m:t>V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Y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  <m:scr m:val="double-struck"/>
                  </m:rPr>
                  <m:t>V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  <m:r>
                      <m:rPr>
                        <m:sty m:val="p"/>
                      </m:rPr>
                      <m:t>+</m:t>
                    </m:r>
                    <m:r>
                      <m:t>X</m:t>
                    </m:r>
                    <m:r>
                      <m:rPr>
                        <m:sty m:val="p"/>
                      </m:rPr>
                      <m:t>+</m:t>
                    </m:r>
                    <m:r>
                      <m:t>X</m:t>
                    </m:r>
                    <m:r>
                      <m:rPr>
                        <m:sty m:val="p"/>
                      </m:rPr>
                      <m:t>+</m:t>
                    </m:r>
                    <m:r>
                      <m:t>X</m:t>
                    </m:r>
                    <m:r>
                      <m:rPr>
                        <m:sty m:val="p"/>
                      </m:rPr>
                      <m:t>+</m:t>
                    </m:r>
                    <m:r>
                      <m:t>X</m:t>
                    </m:r>
                    <m:r>
                      <m:rPr>
                        <m:sty m:val="p"/>
                      </m:rPr>
                      <m:t>+</m:t>
                    </m:r>
                    <m:r>
                      <m:t>X</m:t>
                    </m:r>
                    <m:r>
                      <m:rPr>
                        <m:sty m:val="p"/>
                      </m:rPr>
                      <m:t>+</m:t>
                    </m:r>
                    <m:r>
                      <m:t>X</m:t>
                    </m:r>
                  </m:e>
                </m:d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r>
                  <m:t>7</m:t>
                </m:r>
                <m:r>
                  <m:rPr>
                    <m:sty m:val="p"/>
                  </m:rPr>
                  <m:t>⋅</m:t>
                </m:r>
                <m:f>
                  <m:fPr>
                    <m:type m:val="bar"/>
                  </m:fPr>
                  <m:num>
                    <m:r>
                      <m:t>35</m:t>
                    </m:r>
                  </m:num>
                  <m:den>
                    <m:r>
                      <m:t>12</m:t>
                    </m:r>
                  </m:den>
                </m:f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245</m:t>
                    </m:r>
                  </m:num>
                  <m:den>
                    <m:r>
                      <m:t>12</m:t>
                    </m:r>
                  </m:den>
                </m:f>
              </m:e>
            </m:mr>
          </m:m>
        </m:oMath>
      </m:oMathPara>
    </w:p>
    <w:bookmarkEnd w:id="30"/>
    <w:bookmarkStart w:id="31" w:name="q4"/>
    <w:p>
      <w:pPr>
        <w:pStyle w:val="Heading2"/>
      </w:pPr>
      <w:r>
        <w:t xml:space="preserve">Q4</w:t>
      </w:r>
    </w:p>
    <w:p>
      <w:pPr>
        <w:pStyle w:val="FirstParagraph"/>
      </w:pPr>
      <w:r>
        <w:t xml:space="preserve">When doing this question, you need to find the two integrals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  <m:scr m:val="double-struck"/>
            </m:rPr>
            <m:t>E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t>0</m:t>
              </m:r>
            </m:sub>
            <m:sup>
              <m:r>
                <m:rPr>
                  <m:sty m:val="p"/>
                </m:rPr>
                <m:t>∞</m:t>
              </m:r>
            </m:sup>
            <m:e>
              <m:r>
                <m:t>λ</m:t>
              </m:r>
            </m:e>
          </m:nary>
          <m:r>
            <m:t>x</m:t>
          </m:r>
          <m:sSup>
            <m:e>
              <m:r>
                <m:t>e</m:t>
              </m:r>
            </m:e>
            <m:sup>
              <m:r>
                <m:rPr>
                  <m:sty m:val="p"/>
                </m:rPr>
                <m:t>−</m:t>
              </m:r>
              <m:r>
                <m:t>λ</m:t>
              </m:r>
              <m:r>
                <m:t>x</m:t>
              </m:r>
            </m:sup>
          </m:sSup>
          <m:r>
            <m:t> </m:t>
          </m:r>
          <m:r>
            <m:rPr>
              <m:nor/>
              <m:sty m:val="p"/>
            </m:rPr>
            <m:t>d</m:t>
          </m:r>
          <m:r>
            <m:t>x</m:t>
          </m:r>
          <m:r>
            <m:t> </m:t>
          </m:r>
          <m:r>
            <m:rPr>
              <m:nor/>
              <m:sty m:val="p"/>
              <m:scr m:val="sans-serif"/>
            </m:rPr>
            <m:t> and </m:t>
          </m:r>
          <m:r>
            <m:t> </m:t>
          </m:r>
          <m:r>
            <m:rPr>
              <m:sty m:val="p"/>
              <m:scr m:val="double-struck"/>
            </m:rPr>
            <m:t>V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t>0</m:t>
              </m:r>
            </m:sub>
            <m:sup>
              <m:r>
                <m:rPr>
                  <m:sty m:val="p"/>
                </m:rPr>
                <m:t>∞</m:t>
              </m:r>
            </m:sup>
            <m:e>
              <m:r>
                <m:t>λ</m:t>
              </m:r>
            </m:e>
          </m:nary>
          <m:sSup>
            <m:e>
              <m:r>
                <m:t>x</m:t>
              </m:r>
            </m:e>
            <m:sup>
              <m:r>
                <m:t>2</m:t>
              </m:r>
            </m:sup>
          </m:sSup>
          <m:sSup>
            <m:e>
              <m:r>
                <m:t>e</m:t>
              </m:r>
            </m:e>
            <m:sup>
              <m:r>
                <m:rPr>
                  <m:sty m:val="p"/>
                </m:rPr>
                <m:t>−</m:t>
              </m:r>
              <m:r>
                <m:t>λ</m:t>
              </m:r>
              <m:r>
                <m:t>x</m:t>
              </m:r>
            </m:sup>
          </m:sSup>
          <m:r>
            <m:t> </m:t>
          </m:r>
          <m:r>
            <m:rPr>
              <m:nor/>
              <m:sty m:val="p"/>
            </m:rPr>
            <m:t>d</m:t>
          </m:r>
          <m:r>
            <m:t>x</m:t>
          </m:r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You will need to use integration by parts; you should always differentiate the power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to reduce the size of the power. Use the given result to evaluate the integral when</w:t>
      </w:r>
      <w:r>
        <w:t xml:space="preserve"> </w:t>
      </w:r>
      <m:oMath>
        <m:r>
          <m:t>x</m:t>
        </m:r>
        <m:r>
          <m:rPr>
            <m:sty m:val="p"/>
          </m:rPr>
          <m:t>→</m:t>
        </m:r>
        <m:r>
          <m:rPr>
            <m:sty m:val="p"/>
          </m:rPr>
          <m:t>∞</m:t>
        </m:r>
      </m:oMath>
      <w:r>
        <w:t xml:space="preserve">; the antiderivative should always be</w:t>
      </w:r>
      <w:r>
        <w:t xml:space="preserve"> </w:t>
      </w:r>
      <m:oMath>
        <m:r>
          <m:t>0</m:t>
        </m:r>
      </m:oMath>
      <w:r>
        <w:t xml:space="preserve"> </w:t>
      </w:r>
      <w:r>
        <w:t xml:space="preserve">in this case.</w: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31"/>
    <w:bookmarkStart w:id="33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08/25 by tdhc.</w:t>
      </w:r>
    </w:p>
    <w:p>
      <w:pPr>
        <w:pStyle w:val="BodyText"/>
      </w:pPr>
      <w:hyperlink r:id="rId32">
        <w:r>
          <w:rPr>
            <w:rStyle w:val="Hyperlink"/>
          </w:rPr>
          <w:t xml:space="preserve">This work is licensed under CC BY-NC-SA 4.0.</w:t>
        </w:r>
      </w:hyperlink>
    </w:p>
    <w:bookmarkEnd w:id="33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376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80351D"/>
    <w:rsid w:val="009C61B8"/>
    <w:rsid w:val="00A64C02"/>
    <w:rsid w:val="00BE1677"/>
    <w:rsid w:val="00CF4D08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../questions/qs-expectedvariance.qmd" TargetMode="External" /><Relationship Type="http://schemas.openxmlformats.org/officeDocument/2006/relationships/hyperlink" Id="rId23" Target="../studyguides/expectedvariance.qmd" TargetMode="External" /><Relationship Type="http://schemas.openxmlformats.org/officeDocument/2006/relationships/hyperlink" Id="rId32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./questions/qs-expectedvariance.qmd" TargetMode="External" /><Relationship Type="http://schemas.openxmlformats.org/officeDocument/2006/relationships/hyperlink" Id="rId23" Target="../studyguides/expectedvariance.qmd" TargetMode="External" /><Relationship Type="http://schemas.openxmlformats.org/officeDocument/2006/relationships/hyperlink" Id="rId32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Answers: Expected value, variance, standard deviation</dc:title>
  <dc:creator>Tom Coleman</dc:creator>
  <cp:keywords/>
  <dcterms:created xsi:type="dcterms:W3CDTF">2025-08-29T12:15:02Z</dcterms:created>
  <dcterms:modified xsi:type="dcterms:W3CDTF">2025-08-29T12:15:02Z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Answers to questions relating to the guide on expected value, variance, and standard deviation.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